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2ad" w14:textId="0485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осуществлении транспортного контроля на внешней границе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433.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транспортного (автомобильного) контроля на внешней границе Таможенного союза (далее – проект Cоглашения)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15 ноября 2010 года завершить проведение внутригосударственного согласования проекта Соглашения, по итогам которого мнение каждой из Сторон представить в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г. № 433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Беларусь,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Правительством Российской Федерации об</w:t>
      </w:r>
      <w:r>
        <w:br/>
      </w:r>
      <w:r>
        <w:rPr>
          <w:rFonts w:ascii="Times New Roman"/>
          <w:b/>
          <w:i w:val="false"/>
          <w:color w:val="000000"/>
        </w:rPr>
        <w:t>осуществлении транспортного (автомобильного) контроля на</w:t>
      </w:r>
      <w:r>
        <w:br/>
      </w:r>
      <w:r>
        <w:rPr>
          <w:rFonts w:ascii="Times New Roman"/>
          <w:b/>
          <w:i w:val="false"/>
          <w:color w:val="000000"/>
        </w:rPr>
        <w:t>внешней границе Таможенного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далее именуемые Сторонами,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создании Таможенного союза от 8 декабря 1999 года, решениях Комиссии таможенного союза от 25 сентября 2009 года № 94 и от 21 октября 2009 года № 106,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перемещения товаров и транспортных средств на территории Таможенного союза, организации единых подходов в проведении контроля за осуществлением международных автомобильных перевозок по территории Республики Беларусь, Республики Казахстан и Российской Федерации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”транспортный (автомобильный) контроль“ – контроль за осуществлением международных автомобильных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”органы транспортного (автомобильного) контроля“ – компетентные органы, уполномоченные государством Стороны на осуществление транспортного (автомобильного) контроля на территории государства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”контрольный пункт“ – оборудованный в соответствии с требованиями законодательства государства Стороны стационарный или передвижной пункт (пост), в котором осуществляется транспортный (автомобильный) контроль, а также пункт пропуска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”перевозчик” – юридическое или физическое лицо, использующее принадлежащее ему на праве собственности или ином законном основании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”транспортное средство“ – грузовой автомобиль, грузовой автомобиль с прицепом, автомобильный (седельный) тягач или автомобильный (седельный) тягач с полуприцепом, шасси, автобус, автобус с прицепом;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”весовые и габаритные параметры транспортного средства” – значения массы, нагрузок на оси и габаритов (по ширине, высоте и длине) транспортного средства с грузом или без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”внешняя граница Таможенного союза” – государственные границы государств Сторон, за исключением внутренних границ;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”внутренняя граница” – государственная граница между территориями государств Сторон.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 государств Сторон, в том числе заключенными в рамках Таможенного союза.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единые подходы к осуществлению транспортного (автомобильного) контроля органами транспортного (автомобильного) контроля на внешней границе Таможенного союза транспортных средств, въезжающих (выезжающих, следующих транзитом) на территорию государства любой из Сторон.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следующие в государство одной Стороны через территорию государства другой Стороны, подлежат транспортному (автомобильному) контролю в контрольных пунктах, расположенных на внешней границе Таможенного союза, в соответствии с законодательством государства Стороны, через территорию которого следуют указанные транспортные средства, и статьями 4–6 настоящего Соглашения.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транспортных средств, документов, необходимых для достижения целей транспортного (автомобильного) контроля, и оформление его результатов производятся в соответствии с законодательством государства Стороны, территорию которого они пересекают на внешней границе Таможенного союза, и настоящим Соглашением.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транспортного (автомобильного) контроля взаимно признают документы, оформленные ими по результатам транспортного (автомобильного) контроля.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транспортного (автомобильного) контроля государства Стороны, через государственную границу которого осуществляется въезд на территорию Таможенного союза, в контрольных пунктах помимо действий по транспортному контролю, предусмотренных законодательством указанного государства, осуществляет: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весовых и габаритных параметров транспортного средства нормам, аналогичным установленным законодательством других государств Сторон, а также данным, указанным в специальных разрешениях на перевозку крупногабаритного и (или) тяжеловесного груза либо проезд крупногабаритного и (или) тяжеловесного транспортного средства по территориям других государств Сторон;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у перевозчика разрешений на проезд по территории других государств Сторон, их соответствия виду выполняемой перевозки и соответствия характеристик транспортного средства требованиям, предусмотренным такими разрешениями;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у перевозчика специальных разрешений на перевозку крупногабаритных и (или) тяжеловесных грузов, проезд крупногабаритного и (или) тяжеловесного транспортного средства, а также специальных разрешений на перевозку опасных грузов по территории других государств Сторон;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наличия у перевозчика разрешений (специальных разрешений) на перевозку в/из третьих стран на территорию других государств Сторон;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выдачу перевозчику учетного талона согласованной органами транспортного (автомобильного) контроля формы в случае, если перевозка в соответствии с законодательством других государств Сторон должна осуществляться без разрешения на проезд по территории других государств Сторон, а также в случае, если перевозка осуществляется в соответствии с многосторонним разрешением.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транспортного (автомобильного) контроля при выезде транспортного средства через внешнюю границу Таможенного союза помимо действий, указанных в статье 4 настоящего Соглашения, в контрольных пунктах осуществляют проверку: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перевозчика квитанции об уплате сборов за проезд транспортного средства по автомобильным дорогам государств Сторон, если уплата такого сбора обязательна в соответствии с национальным законодательством государств Сторон;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у перевозчика (водителя) квитанции, подтверждающей оплату штрафа за нарушение порядка выполнения международных автомобильных перевозок на территории государства Стороны или решения судебных органов об удовлетворении жалобы на постановление о наложении на перевозчика (водителя) соответствующего административного взыскания в случае, если в разрешении на проезд по территории государства одной из Сторон или в учетном талоне имеется отметка органа транспортного (автомобильного) контроля Сторон о наложении на перевозчика (водителя) такого штрафа;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допуска транспортных средств перевозчиков государств Сторон к международным автомобильным перевозкам;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у перевозчика необходимых документов в случае получения уведомления, указанного в статье 6 настоящего Соглашения, от органа транспортного (автомобильного) контроля другой Стороны.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ходе контрольных действий, предусмотренных статьей 4 настоящего Соглашения, несоответствия контролируемых параметров транспортного средства, отсутствии или несоответствии необходимых документов орган транспортного (автомобильного) контроля выдает водителю уведомление согласованной органами транспортного (автомобильного) контроля Сторон формы о выявленных несоответствиях, необходимости получения недостающих документов до прибытия на территорию государства другой Стороны и определяет с учетом маршрута следования транспортного средства ближайший контрольный пункт органа транспортного (автомобильного) контроля другой Стороны, в котором перевозчику следует предъявить доказательства устранения несоответствия контролируемых параметров транспортного средства и (или) документы, указанные в уведомлении.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выдаче уведомления направляется органу транспортного (автомобильного) контроля другой Стороны и вносится в информационную базу органа транспортного (автомобильного) контроля, выявившего несоответствие.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органом транспортного (автомобильного) контроля одной Стороны перевозчику выдано уведомление в соответствии с частью первой настоящей статьи, орган транспортного (автомобильного) контроля другой Стороны в контрольном пункте вправе осуществить проверку исполнения этого уведомления и при наличии оснований применить к перевозчику (водителю) меры в соответствии с национальным законодательством.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транспортного средства с территории Таможенного союза не осуществляется до предъявления перевозчиком документов, наличие которых предусмотрено статьями 4 и 5 настоящего Соглашения.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несоответствия контролируемых параметров транспортного средства, отсутствии или несоответствии необходимых документов органом транспортного (автомобильного) контроля одной Стороны при выезде через внешнюю границу Таможенного союза транспортного средства, следующего с территории государства другой Стороны, об этом информируется орган транспортного (автомобильного) контроля другой Стороны.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взаимности предпринимают меры по гармонизации законодательства государств Сторон, методов и технологий осуществления транспортного (автомобильного) контроля на внешней границе Таможенного союза в части: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весовым параметрам транспортных средств при движении по автомобильным дорогам общего пользования, входящим в состав международных транспортных коридоров;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системы контроля за полнотой уплаты сборов за проезд транспортных средств по автомобильным дорогам общего пользования государства другой Стороны;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выработки механизма по урегулированию спорных ситуаций в случае их возникновения с перевозчиками третьих стран;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механизма возврата (задержания) транспортных средств в случае нарушения установленных требований по выполнению условий международной автомобильной перевозки по территории Таможенного союза.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(специальные разрешения) не соответствуют требованиям государства Стороны, их выдавшего, и являются недействительными в случае, если: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оформлены в нарушение законодательства государства Стороны, компетентные органы которого выдали указанные разрешения;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весовые и (или) габаритные параметры транспортного средства, указанные в специальном разрешении государства Стороны, не соответствуют результатам взвешивания и замера габаритов транспортного средства;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характеристики транспортного средства не соответствуют характеристикам транспортного средства, предусмотренным разрешением на проезд по территории государств Сторон.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в ходе контрольных действий несоответствия параметров (характеристик) транспортного средства разрешению орган транспортного (автомобильного) контроля одной Стороны имеет право запрашивать в оперативном порядке подтверждение действительности разрешений от органа транспортного (автомобильного) контроля другой Стороны.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органы транспортного (автомобильного) контроля: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заключают отдельные протоколы, доводят до органов транспортного (автомобильного) контроля другой Стороны положения нормативных правовых актов своих государств, регламентирующих требования к осуществлению транспортного (автомобильного) контроля, информируют друг друга о любых вносимых в указанные акты изменениях, а также обмениваются образцами документов, необходимых для реализации настоящего Соглашения;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взаимно и регулярно обмениваются информацией, полученной в результате транспортного (автомобильного) контроля. Форма, состав и порядок обмена информацией определяются органами транспортного (автомобильного) контроля государств Сторон;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ведение базы данных о транспортных средствах, следующих транзитом через территорию государства одной Стороны на территорию государства другой Стороны, и взаимно обмениваются информацией, содержащейся в этой базе.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полученной в результате транспортного (автомобильного) контроля, осуществляется в электронном виде.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транспортного (автомобильного) контроля государств Сторон могут предоставлять полученную в результате транспортного (автомобильного) контроля иную информацию о транспортных средствах международной перевозки, перемещающих товары.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оформления и учета результатов транспортного (автомобильного) контроля и транспортных средств органы транспортного (автомобильного) контроля используют информационные ресурсы, содержащие сведения о результатах дополнительных действий по транспортному (автомобильному) контролю, осуществляемых в соответствии со статьями 4 - 6 настоящего Соглашения, а также обеспечивают взаимное использование этих информационных ресурсов.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установленном порядке информируют компетентные органы иностранных государств об изменении порядка осуществления транспортного (автомобильного) контроля на внешней границе Таможенного союза в соответствии с настоящим Соглашением.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создают Совместную комиссию по транспортному контролю, заседания которой проводятся по мере необходимости.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разрешают все спорные вопросы, возникающие между ними в связи с толкованием или применением настоящего Соглашения, путем консультаций и переговоров.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которые оформляются отдельными протоколами, и являются его неотъемлемыми частями.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срок, временно применяется с даты его подписания и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прекратить действие настоящего Соглашения в целом или отдельных его статей, направив по дипломатическим каналам письменное уведомление об этом другой Стороне не позднее, чем за 60 (шестьдесят) дней.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”___“ _________ 2010 г. в трех экземплярах, каждый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