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95e7" w14:textId="3fa9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распределении ассигнований, предусмотренных в смете расходов Комиссии Таможенного союз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6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ем о смете расходов Комиссии Таможенного союза, утвержденным Решением Межгоссовета ЕврАзЭС (Высшего органа Таможенного союза) от 12 декабря 2008 года № 5, разрешить Ответственному секретарю Комиссии Таможенного союза осуществить перераспределение ассигнований, предусмотренных в смете расходов Комиссии Таможенного союза на 2010 год, утвержденной Решением Межгоссовета ЕврАзЭС (Высшего органа Таможенного союза) от 27 ноября 2009 года № 21, между статьями расходов, кроме расходов на заработную плату, в пределах десяти процентов общего объема расходов, предусмотренных по этим статьям согласно прилож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