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afa1" w14:textId="017a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Интегрированной информационной системы внешней и взаимной торговли Таможенного союза и первоочередных мерах по ее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470.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на уровне глав правительств "О Концепции создания Интегрированной информационной системы внешней и взаимной торговли Таможенного союза и первоочередных мерах по ее реализации"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1 февраля 2011 года обеспечить согласование со Сторонами Технико-экономического обоснования создания и функционирования Интегрированной информационной системы внешней и взаимной торговли Таможенного союза (далее – ИИСВВТ);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первом квартале 2011 года обеспечить разработку и согласование Сторонами технического задания на создание ИИСВВТ.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75"/>
        <w:gridCol w:w="676"/>
        <w:gridCol w:w="3249"/>
      </w:tblGrid>
      <w:tr>
        <w:trPr>
          <w:trHeight w:val="30" w:hRule="atLeast"/>
        </w:trPr>
        <w:tc>
          <w:tcPr>
            <w:tcW w:w="8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ноября 2010 г. </w:t>
            </w:r>
          </w:p>
        </w:tc>
        <w:tc>
          <w:tcPr>
            <w:tcW w:w="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Санкт - Петербург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Концепции создания Интегрированной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внешней и взаимной торговли Таможенного союза и первоочередных</w:t>
      </w:r>
      <w:r>
        <w:br/>
      </w:r>
      <w:r>
        <w:rPr>
          <w:rFonts w:ascii="Times New Roman"/>
          <w:b/>
          <w:i w:val="false"/>
          <w:color w:val="000000"/>
        </w:rPr>
        <w:t>мерах по ее реализации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Межгосударственного совета ЕврАзЭС (Высшего органа Таможенного союза) на уровне глав государств от 27 ноября 2009 года № 22, положений Соглашения о создании, функционировании и развитии интегрированной информационной системы внешней и взаимной торговли Таможенного союза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Межгосударственный Совет Евразийского экономического сообщества (Высший орган Таможенного союза) на уровне глав правительств решил: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Концепцию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Интегрированной информационной системы внешней и взаимной торговли Таможенного союза (прилагается).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Таможенного союза утвердить Положение о Координационном совете по информационным технологиям при Комиссии таможенного союза и состав названного Совета.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уполномоченными органами по созданию национальных сегментов интегрированной информационной системы внешней и взаимной торговли Таможенного союза: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Министерство связи и информатизации Республики Беларусь;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Министерство связи и информации Республики Казахстан;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Министерство связи и массовых коммуникаций Российской Федерации.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 создания Интегрированной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системы внешней и взаимной</w:t>
      </w:r>
      <w:r>
        <w:br/>
      </w:r>
      <w:r>
        <w:rPr>
          <w:rFonts w:ascii="Times New Roman"/>
          <w:b/>
          <w:i w:val="false"/>
          <w:color w:val="000000"/>
        </w:rPr>
        <w:t>торговли Таможенного союза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 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1.1.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Назначение и структура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1.2.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Общее содержание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1.3.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Правовые основы Концепции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  ЦЕЛИ И ЗАДАЧИ ПОСТРОЕНИЯ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2.1.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 создания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2.2.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  Краткая характеристика текущего состояния информатизации государств-членов в области внешней и взаимной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  Основные требования к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  Архитектура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  Сроки и этапы создания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  Нормативная база создания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  Обеспечение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  Организационные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Предложения по объемам и источникам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</w:t>
      </w:r>
      <w:r>
        <w:rPr>
          <w:rFonts w:ascii="Times New Roman"/>
          <w:b w:val="false"/>
          <w:i w:val="false"/>
          <w:color w:val="000000"/>
          <w:sz w:val="28"/>
        </w:rPr>
        <w:t xml:space="preserve">  Ожидаемый эффект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  <w:r>
        <w:br/>
      </w:r>
      <w:r>
        <w:rPr>
          <w:rFonts w:ascii="Times New Roman"/>
          <w:b/>
          <w:i w:val="false"/>
          <w:color w:val="000000"/>
        </w:rPr>
        <w:t>1.1. Назначение и структура документа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раскрывает общее видение процесса создания Интегрированной информационной системы внешней и взаимной торговли Таможенного союза (далее - Система).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Концепция учитывает мировой опыт и сложившуюся практику обеспечения унификации и стандартизации процессов информационного взаимодействия между гражданами, организациями и государственными органами. Концепция направлена на реализацию совместных усилий обеспечения выгод и экономических интересов всех государств - членов Таможенного союза (далее - государства-члены).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Общее содержание документа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содержит общие цели, задачи, подходы и принципы решения вопросов создания Системы.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Правовые основы Концепции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разработана на основе Решения Комиссии Таможенного союза от 25 июня 2009 года №61 "О разработке Комплекса мероприятий по созданию интегрированной информационной системы внешней и взаимной торговли".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ПОСТРОЕНИЯ СИСТЕМЫ</w:t>
      </w:r>
      <w:r>
        <w:br/>
      </w:r>
      <w:r>
        <w:rPr>
          <w:rFonts w:ascii="Times New Roman"/>
          <w:b/>
          <w:i w:val="false"/>
          <w:color w:val="000000"/>
        </w:rPr>
        <w:t>2.1. Цель создания Системы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создания Системы являются обеспечение эффективного регулирования внешней и взаимной торговли на таможенной территории Таможенного союза, осуществление таможенного, налогового, транспортного и других видов государственного контроля с использованием информационных телекоммуникационных технологий при перемещении товаров и транспортных средств через таможенную границу.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Задачи Системы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цель достигается решением следующих задач: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ведение единой системы нормативно-справочной информации внешней и взаимной торговли Таможенного союза;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интегрированной информационной структуры межгосударственного обмена данными и электронными документами на таможенной территории Таможенного союза;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общих для государств-членов интегрирующих элементов и пополняемых централизованных информационных ресурсов;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информационного взаимодействия органов государств-членов для обеспечения полноты собираемости таможенных платежей, налогов и сборов;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информационное обеспечение контроля международного таможенного транзита;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возможности реализации механизмов предварительного информирования и электронного декларирования;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информационного взаимодействия органов, осуществляющих государственный контроль (фито-санитарный, ветеринарный, санитарно-карантинный, транспортный, экспортный и другие) на таможенной территории Таможенного союза;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информационного взаимодействия на основе межгосударственных и межведомственных соглашений;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органов, осуществляющих государственный контроль, информацией, необходимой и достаточной для осуществления всех видов государственного контроля при перемещении товаров через таможенную границу Таможенного союза;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персональной идентификации и разграничения доступа к информации на принципах унификации;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доступа к нормативным правовым актам государств-членов Таможенного союза в области внешней и взаимной торговли.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Краткая характеристика текущего состояния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в области внешней и взаимной торговли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таможенные, налоговые и другие контролирующие органы государств-членов активно ведут работы по созданию и развитию национальных информационных систем, направленных на автоматизацию ключевых процессов государственного регулирования в области внешней и взаимной торговли. Одновременно таможенные органы Республики Беларусь и Российской Федерации реализуют взаимодействие, в том числе информационное, в рамках Союзного государства. Также работы по созданию общих информационных систем ведутся в рамках ЕврАзЭС.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развитию национальных систем проводятся государствами - членами в рамках собственных планов в соответствии с действующими на их территории нормативными правовыми актами и выбранными технологическими и архитектурными решениями и опираются на использование собственных и международных справочников и классификаторов. Важным свойством каждой системы является использование системы обеспечения информационной безопасности, разработанной в соответствии с законодательством государств-членов.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эффективное решение задачи надҰжной интеграции информационных систем в рамках Таможенного союза возможно на основе создания интеграционных сегментов, поддерживающих процессы информационного взаимодействия государственных органов государств-членов, регулирующих внешнюю и взаимную торговлю и использующих единую систему справочников и классификаторов, обеспечивающих признаваемую всеми участниками юридическую значимость пересылаемых данных и электронных документов.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требования к Системе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является организационной совокупностью территориально распределенных государственных информационных ресурсов и информационных систем государственных органов государств-членов, регулирующих внешнюю и взаимную торговлю, объединяемых интеграционными сегментами.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построению Системы: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не должна подменять национальные системы государств-членов;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не должна требовать от государств-членов внесения изменений в средства обеспечения информационной безопасности информационных систем государственных органов, регулирующих внешнюю и взаимную торговлю;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Системе должен поддерживаться регламентированный доступ участников к общим информационным ресурсам, необходимым для межгосударственного взаимодействия государственных органов, регулирующих внешнюю и взаимную торговлю в рамках Системы;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архитектура Системы должна предусматривать возможность информационного взаимодействия с внешними информационными системами;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должна обеспечивать сбор, обработку и хранение регламентированной информации о внешней и взаимной торговле;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должна обеспечивать соблюдение требований, предъявляемых к документам, таких как аутентичность, достоверность, целостность, пригодность для использования в соответствии с международным стандартом ISO 15489-1:2001 Information and documentation. Records management. General;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должна предоставлять возможность обмена данными и электронными документами, имеющими юридическую силу (или взаимно признаваемыми как таковые);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 должна обеспечивать обмен юридически значимыми электронными документами на основе доверенных сервисов в соответствии с международными рекомендациями ITU-T серия X.842 (Информационные технологии - Методы защиты - Руководящие указания по применению и управлению службами доверенной третьей стороны).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Архитектура системы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Создаваемая Система должна состоять из центрального узла Комиссии Таможенного союза (далее - Комиссия) и узлов, разворачиваемых в каждом государстве-члене (рис. 1).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между всеми узлами Системы обеспечивается за счет создания и использования интеграционных сегментов, представляющих собой совокупность защищенной системы передачи данных и интеграционных шлюзов, входящих в состав каждого из узлов Системы.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Интеграционный шлюз - программно-аппаратный комплекс, обеспечивающий взаимодействие межгосударственных и межведомственных информационных систем при обмене данных.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услуг и сервисов, предоставляемых Системой уполномоченным органам государств-членов, организуется на принципах сервисно-ориентированной архитектуры (SOA) с использованием различных технологий,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удаленного web-доступа пользователей к централизованным инфомационным ресурсам;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web-служб и маршрутизации сообщений для взаимодействия прикладных процессов.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Архитектура Системы представляет собой совокупность иерархической и сетевой моделей.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иерархической модели поддерживается формирование и использование следующих централизованных информационных ресурсов: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нормативно-справочная информация, находящаяся в ведении Комиссии и используемая в Системе;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нормативно-правовая информация Таможенного союза;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хранилище данных, предназначенное для обеспечения деятельности Комиссии.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Хранилище данных - интегрированный информационный ресурс Системы, обеспечивающий сбор и обработку информации, организацию эффективного хранения и быстрого доступа к ней.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сетевой модели поддерживается реализация "общих процессов Таможенного союза" по следующим направлениям: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таможенный контроль;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налоговый контроль;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фито-санитарный контроль;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ветеринарный контроль;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санитарно-карантинный контроль;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транспортный контроль;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виды государственного контроля в области внешней и взаимной торговли.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термином "общие процессы Таможенного союза" понимаются операции и процедуры, регламентированные (установленные) законодательством Таможенного союза и законодательствами государств-членов, которые начинаются на территории одного из государств-членов, а заканчиваются (изменяются) на территории другого государства-члена.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поддерживаемых Системой общих процессов Таможенного союза разрабатывается на этапе эскизного проектирования Системы и может уточняться по результатам реализации компонентов Системы. Состав сведений, используемых при реализации общих процессов Таможенного союза, формируется на базе используемых в национальных информационных системах первичной информации (грузовые таможенные декларации, транзитные декларации, заявления о ввозе товаров и уплате косвенных налогов, лицензии, справки, разрешения, сертификаты и прочие документы), а также информации, содержащейся в межгосударственных и межведомственных соглашениях (протоколах) об информационном взаимодействии между органами государств-членов, участвующими в регулировании внешней и взаимной торговли.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унификации применяемых организационных и технических решений при создании и развитии Системы и ее компонент, обеспечения надлежащего уровня защиты информации Секретариат Комиссии организует разработку необходимых технических нормативных правовых актов.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поддержки функционирования и эксплуатации интеграционного сегмента Системы в каждом государстве-члене назначается уполномоченный орган.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Сроки и этапы создания системы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Интегрированной информационной системы внешней и взаимной торговли Таможенного союза необходимо выполнить двухэтапный комплекс следующих мероприятий: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этап: "Создание первой очереди ИИСВВТ":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положений о структурном подразделении в составе Секретариата Комиссии и нормативных правовых и методических документов его взаимодействия с органами, регулирующими внешнюю и взаимную торговлю Таможенного союза;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технико-экономического обоснования и эскизного проекта по созданию ИИСВВТ;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 информационно-телекоммуникационной и вычислительной инфраструктуры Комиссии;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соглашений, порядка и правил обеспечения информационной безопасности ИИСВВТ;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подсистемы нормативно-справочной информации и нормативно-технической документации, подсистемы правовых и разрешительных документов;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создание автоматизированной системы статистики внешней и взаимной торговли Таможенного союза;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и согласование форм документов, сообщений, форматов данных, регламентов, стандартов и правил, определяющих интерфейсы информационного взаимодействия;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 интеграционных сегментов, портала и прикладных подсистем ИИСВВТ, необходимых для обеспечения работы Комиссии;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создание сетевых сегментов межгосударственного и межведомственного информационного взаимодействия в рамках Таможенного союза.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этап: "Создание второй очереди ИИСВВТ":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разработка проектной и техно-рабочей документации по созданию второй очереди ИИСВВТ;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разработка информационных подсистем для автоматизации общих процессов Таможенного союза, определенных на этапе разработки эскизного проекта ИИСВВТ;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развитие интеграционных сегментов, портала и прикладных подсистем ИИСВВТ, необходимых для обеспечения работы Комиссии;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развитие сетевых сегментов межгосударственного и межведомственного информационного взаимодействия в рамках Таможенного союза, в том числе с использованием услуг "доверенной третьей стороны". Функции и принципы деятельности "доверенной третьей стороны" должны быть определены Соглашением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союза, указанным в разделе 7.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и стоимость мероприятий должны быть определены в технико-экономическом обосновании Системы.</w:t>
      </w:r>
    </w:p>
    <w:bookmarkEnd w:id="95"/>
    <w:bookmarkStart w:name="z10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Нормативная база создания Системы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нормативного обеспечения процесса создания Системы необходимо принять следующие документы: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Соглашение о создании, функционировании и развитии интегрированной информационной системы внешней и взаимной торговли Таможенного союза;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Таможенный кодекс Таможенного союза;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Соглашение о применении информационных технологий при обмене электронными документами во внешней и взаимной торговле на таможенной территории Таможенного союза;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нормативные документы (правила) для организационного обеспечения функционирования Системы.</w:t>
      </w:r>
    </w:p>
    <w:bookmarkEnd w:id="101"/>
    <w:bookmarkStart w:name="z10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Обеспечение информационной безопасности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необходимого уровня информационной безопасности информационных подсистем и ресурсов, их целостности и конфиденциальности основано на применении единых требований защиты информации от несанкционированного доступа или изменения, воздействия компьютерных атак и вирусов, а также на использовании сертифицированных средств предупреждения и обнаружения компьютерных атак и защиты информации, разрабатываемых и производимых организациями, получившими в установленном порядке необходимые лицензии.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использования и защита Системы от несанкционированных действий должны обеспечиваться на основе создания комплексной системы мониторинга и учета операций при работе с государственными информационными системами и ресурсами.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повышения уровня защищенности объектов общей информационно-технологической инфраструктуры являются: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комплексного подхода к решению задач информационной безопасности с учетом необходимости дифференцирования ее уровней;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общей модели угроз информационной безопасности;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технических требований и критериев определения критических объектов интегрированной информационно-технологической инфраструктуры;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реестра критически важных объектов, разработка мер по их защите и средств надзора за соблюдением соответствующих требований;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эффективного мониторинга состояния информационной безопасности;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нормативной правовой и методической базы в области защиты информационных систем и ресурсов;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средств защиты информации, систем обеспечения безопасности электронного документооборота, системы контроля действий государственных служащих по работе с информацией;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и совершенствование защищенных средств обработки информации общего применения, систем удостоверяющих центров в области электронной цифровой подписи, а также систем их аудита.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юридически значимого информационного обмена в рамках Таможенного союза выступают национальные системы, а ответственность за подлинность и защиту информации при ее движении от пограничных пунктов до шлюза между национальной системой и Системой несет государство-член. Особенностью такого подхода является то, что система сможет функционировать как система обмена сообщениями и электронными документами в рамках Таможенного союза до того, как национальные системы будут приведены в соответствие с Таможенным кодексом Таможенного союза.</w:t>
      </w:r>
    </w:p>
    <w:bookmarkEnd w:id="114"/>
    <w:bookmarkStart w:name="z11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Организационные мероприятия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эксплуатация Системы требует наличия соответствующей структуры в Комиссии и регламента еҰ работы, согласованного Сторонами. Все дальнейшие работы должны будут проводиться по заказу этого органа. Права и обязанности этой структуры должны быть определены Соглашением о создании, функционировании и развитии интегрированной информационной системы внешней и взаимной торговли Таможенного союза, указанным в разделе 7.</w:t>
      </w:r>
    </w:p>
    <w:bookmarkEnd w:id="116"/>
    <w:bookmarkStart w:name="z1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Предложения по объемам и источникам финансирования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источники финансирования создания Системы определяются в соответствии с международным договором о создании, функционировании и развитии интегрированной информационной системы внешней и взаимной торговли Таможенного союза.</w:t>
      </w:r>
    </w:p>
    <w:bookmarkEnd w:id="118"/>
    <w:bookmarkStart w:name="z1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Ожидаемый эффект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Представляется, что создание Системы позволит достичь следующих положительных результаты: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восстановление нарушенных экономических связей и развитие экономической интеграции на таможенной территории Таможенного союза;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сокращение экономических и административных барьеров во взаимной торговле;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ускорение и рост товарооборота между государствами-членами и транзита по их территории;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улучшение экономических показателей внешней и взаимной торговли в результате использования интегрированных информационных ресурсов.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позволит осуществлять мониторинг внешней и взаимной торговли на таможенной территории Таможенного союза.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позволит наладить постоянное информационное взаимодействие с другими информационными системами государств-членов и обеспечит: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устойчивый и постоянный обмен информацией между таможенными и другими контролирующими органами;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оптимизацию применения форм государственного контроля без снижения его качества при осуществлении внешней и взаимной торговли;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оперативности предоставления и уровня непротиворечивости информации о процессах внешней и взаимной торговли;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сокращение времени на выполнение контрольных операций;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информационной безопасности;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прозрачность условий транзита товаров из третьих стран в третьи страны через таможенную территорию, создающую высокие конкурентные условия для государств-членов в этой сфере;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единообразие методологии организации и осуществления таможенного контроля и применение при этом единого состава документов;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функционирование единой системы статистической отчетности внешней и взаимной торговли;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борьбы с контрабандой на таможенной территории Таможенного союза.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ожидаемый эффект от создания Системы: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единообразное применение мер тарифного и нетарифного регулирования, специальных защитных, антидемпинговых и компенсационных мер на таможенной территории Таможенного союза;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единого торгового режима в отношении третьих стран;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и обоснованное взыскание и уплата налогов и таможенных пошлин;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централизованный учет и контроль применения льгот, лицензий, квот, санитарных и ветеринарных сертификатов и т.п.;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Комиссии и руководства государств-членов всеми видами статистического наблюдения и анализа внешней и взаимной торговли Таможенного союза.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будет содействовать реализации политики внешней торговли Таможенного союза.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