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cd97" w14:textId="590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решениях Комиссии Таможенного союза, касающихся временных мер нетарифного регулирования, вводимых государствами-членами Таможенного союза в одностороннем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472.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 провести правовой анализ решений Комиссии Таможенного союза, касающихся вопросов введения Сторонами в одностороннем порядке временных мер нетарифного регулирования, на их соответствие нормам Соглашений, составляющих договорно-правовую базу Таможенного союза в части нетарифного регулирования, и о результатах доложить на очередном заседании Комиссии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