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f87" w14:textId="e45a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 Единого таможенного тарифа Таможенного союза в отношении угля коксующегося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в Едином таможенном тарифе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ставку ввозной таможенной пошлины на уголь коксующийся (код единой Товарной номенклатуры внешнеэкономической деятельности Таможенного союза 2701 12 100 0) в размере 0% от таможенной стоимости.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