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2d7b" w14:textId="9b02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противодействии легализации (отмыванию) доходов, полученных преступным (незаконным) путем, и финансированию терроризма при ввозе на единую таможенную территорию Таможенного союза и вывозе с единой таможенной территории Таможенного союза наличных денежных средств и (или) денежных инструментов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487.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проекте Договора о противодействии легализации (отмыванию) доходов, полученных преступным (незаконным) путем, и финансированию терроризма при ввозе на единую таможенную территорию Таможенного союза и вывозе с единой таможенной территории Таможенного союза наличных денежных средств и (или) денежных инструментов (далее – проект Договора).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20 января 2011 года завершить процедуры внутригосударственного согласования проекта Договора.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по итогам внутригосударственного согласования проекта Договора провести заседание экспертной группы по направлению "Валютное регулирование и валютный контроль" и представить его для рассмотрения на очередном заседании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