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d64d" w14:textId="290d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Положения о порядке применения единой Товарной номенклатуры внешнеэкономической деятельности Таможенного союза при классификации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белорусской Стороны о проведении внутригосударственного согласования проекта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применения единой Товарной номенклатуры внешнеэкономической деятельности Таможенного союза при классификации товаров (далее – проект Положения) и о внесении технических правок в проект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информацию казахстанской Стороны о проведении внутригосударственного согласования проекта Положения без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российскую Сторону завершить внутригосударственное согласование проекта Положения в срок до 20 декабря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проект Положения на рассмотрение на очередном заседании Комиссии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г. № 490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применения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при классификации товаров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целях обеспечения единообразия толкования единой Товарной номенклатуры внешнеэкономической деятельности Таможенного союза (ТН ВЭД ТС) при классификации товаров.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Термины и определения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Термины, используемые в настоящем Положении,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«классификационная группировка» – поименованная в ТН ВЭД ТС совокупность товаров, имеющих общие признаки.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Вышестоящие классификационные группировки делятся в иерархическом порядке на подчиненные классификационные группировки.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признаки товаров, входящих в классификационные группировки, определяются на основании признаков, указанных в их наименованиях, с учетом признаков, указанных в непосредственно вышестоящих классификационных группировках и примечаниях, содержащихся в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Примеры см. в разделе 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«код» – упорядоченная совокупность арабских цифр, применяемая для обозначения классификационной группировки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  «товарная позиция» – классификационная группировка товаров, имеющая бездефисное наименование и код, состоящий из четырех цифр или более при условии, что все цифры, начиная с пятой, являются нулями.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товарных позиций могут быть следующих видов: ХХХХ, ХХХХ 00, ХХХХ 00 00, ХХХХ 00 000, ХХХХ 00 000 0, где Х обозначает цифру кода. Примеры см. в разделе 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«субпозиция» – классификационная группировка товаров, входящая в состав товарной позиции, имеющая однодефисное или двухдефисное наименование, и либо имеющая код, состоящий из шести цифр или более при условии, что пятая цифра кода отлична от нуля и все цифры кода, начиная с седьмой, являются нулями, либо не имеющая кода при условии, что пятая цифра кодов подчиненных классификационных группировок отлична от нуля.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субпозиций могут быть следующих видов: ХХХХ ХХ, ХХХХ ХХ 00, ХХХХ ХХ 000, ХХХХ ХХ 000 0, где Х обозначает цифру 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Примеры см. в разделе 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«подсубпозиция» - классификационная группировка товаров, входящая в состав субпозиции, а при ее отсутствии входящая в состав товарной позиции, и либо имеющая код, состоящий более чем из шести цифр, либо не имеющая кода, но имеющая однодефисное или многодефисное наименование при условии, что коды подчиненных классификационных группировок имеют пятую цифру «ноль» и/или состоят более чем из шести цифр.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Подсубпозиции могут входить в состав вышестоящих подсубпозиций.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подсубпозиций могут быть следующих видов: ХХХХ ХХ ХХ, ХХХХ ХХ ХХХ, ХХХХ ХХ ХХХ Х, ХХХХ 00 ХХ, ХХХХ 00 ХХХ, ХХХХ 00 ХХХ Х, где Х обозначает цифру 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Субпозиции (подсубпозиции) на одном уровне – субпозиции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подсубпозиции, выделенные в рамках одной непосредственно вышестоящей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классификационной группировки и имеющие одинаковое количество дефисов.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Примеры см. в разделе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Термин «позиция» применяется для обозначения товарной позиции, или субпозиции, или подсубпозиции.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Применение Основных правил интерпретации ТН ВЭД ТС</w:t>
      </w:r>
      <w:r>
        <w:br/>
      </w:r>
      <w:r>
        <w:rPr>
          <w:rFonts w:ascii="Times New Roman"/>
          <w:b/>
          <w:i w:val="false"/>
          <w:color w:val="000000"/>
        </w:rPr>
        <w:t>
(замечание белорусской Стороны)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правила интерпретации ТН ВЭД ТС (замечание белорусской Стороны) (ОПИ) предназначены для обеспечения однозначного отнесения конкретного товара к определенной классификационной группировке, кодированной на необходимом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ОПИ применяются единообразно при классификации любых товаров и последовательно: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 1 применяется в первую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 2 применяется в случае невозможности классификации товара в соответствии с ОПИ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 3 применяется в случае невозможности классификации товара в соответствии с ОПИ 1 или ОПИ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 4 применяется в случае невозможности классификации товара в соответствии с ОПИ 1, ОПИ 2 или ОПИ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 5 применяется при необходимости после применения иного ОПИ;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 6 применяется при необходимости определения кода субпозиции (подсубпозиции).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ОПИ 2 сначала применяется ОПИ 2а, затем ОПИ 2б – в случае невозможности классификации товара в соответствии с ОПИ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ОПИ 3 сначала применяется ОПИ 3а, затем ОПИ 3б – в случае невозможности классификации товара в соответствии с ОПИ 3а, затем ОПИ 3в – в случае невозможности классификации товара в соответствии с ОПИ 3а или ОПИ 3б.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классификации товара осуществляется следующая последовательность действий до достижения необходимого уровня классификации: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7.1. Определение товарной позиции с помощью ОПИ 1 – ОПИ 5, применяемых в порядке, установленном пунктом 6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Определение субпозиции (подсубпозиции) на основании ОПИ 6 и с помощью ОПИ 1 – ОПИ 5, применяемых в порядке, установленном пунктом 6 настоящего Положения, путем замены в текстах ОПИ 1 – ОПИ 4 термина «товарная позиция» термином «субпозиция» («подсубпозиция») в соответствующем числе и падеже, если товарная позиция, определенная в соответствии с подпунктом 7.1 настоящего Положения, имеет подчиненные субпозиции (подсубпозиции):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однодефисной субпозиции (подсубпозиции) в рамках данной товарной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двухдефисной субпозиции (подсубпозиции) в рамках данной однодефисной субпозиции (подсубпозиции);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трехдефисной подсубпозиции в рамках данной двухдефисной субпозиции (подсубпозиции);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так далее до достижения необходимого уровня классификации.</w:t>
      </w:r>
    </w:p>
    <w:bookmarkEnd w:id="8"/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Примеры классификационных группировок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подпункту 2.3.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6393"/>
        <w:gridCol w:w="469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Лошади, ослы, мулы и лошаки живые: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 и нефтепродукты сырые,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из битуминозных пород: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0702 00 000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или охлажденные: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1109 00 000 0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Клейковина пшеничная, сухая или сырая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</w:tbl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подпунктам 2.1, 2.4.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6193"/>
        <w:gridCol w:w="475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2201 10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воды минеральные и газированные: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вина прочие; виноградное сусло,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брожение которого было предотвращено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приостановлено путем добавления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бескодовая субпозиция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(вышестоящая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сосудах емкостью 2 л или менее: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 (подчиненная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5407 10 00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ткани, изготавливаемые из нитей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прочности из нейлона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полиамидов или полиэфиров: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0206 30 000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свиней, свежие или охлажденные: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0506 90 000 0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</w:tbl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подпунктам 2.1, 2.5.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6193"/>
        <w:gridCol w:w="475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4803 00 100 0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целлюлозная вата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жир свиной (включая лярд):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бескодовая подсубпозиция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(вышестоящая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1501 00 110 0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промышленного применения,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производства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употребления в пищу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 (подчиненные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классификационные группировки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вышестоящей однодефисной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1501 00 190 0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1701 11 10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рафинирования: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0203 12 190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лопатки и отруба из них: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7223 00 190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9023 00 100 0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применяемые при обучении физике,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 или техническим наукам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бескодовая подсубпозиция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(вышестоящая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электронные: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бескодовая подсубпозиция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(подчиненная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 группировка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вышестоящей двухдефисной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 и вышестоящая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 группировка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четырехдефисных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подсубпозиций)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9027 80 110 0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рН-метры, rН-метры и 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электропроводности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 (подчиненные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классификационные группировки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вышестоящих двухдефисной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трехдефисной подсубпозиций)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9027 80 130 0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аппаратура для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свойств полупроводниковых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или подложек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жидкокристаллических устройств,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нанесенных изолирующих и проводящих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слоев в процессе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полупроводниковых пластин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жидкокристаллических устройств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9027 80 170 0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</w:t>
      </w:r>
      <w:r>
        <w:rPr>
          <w:rFonts w:ascii="Times New Roman"/>
          <w:b w:val="false"/>
          <w:i/>
          <w:color w:val="000000"/>
          <w:sz w:val="28"/>
        </w:rPr>
        <w:t>пункту</w:t>
      </w:r>
      <w:r>
        <w:rPr>
          <w:rFonts w:ascii="Times New Roman"/>
          <w:b w:val="false"/>
          <w:i w:val="false"/>
          <w:color w:val="000000"/>
          <w:sz w:val="28"/>
        </w:rPr>
        <w:t xml:space="preserve">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(замечание белорусской Стороны)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6193"/>
        <w:gridCol w:w="4753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и покрышки пневматические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резиновые новые: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4011 10 000 0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легковых автомобилей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грузопассажирские автомобили-фургоны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автомобили)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субпозиции на одном уровне,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выделенные в рамках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4011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автобусов или моторных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4011 30 000 0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использования в авиации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мотоциклов: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50 000 0 – для велосипедов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с рисунком протектора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"елочку" или аналогичными рисунками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протектора: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1102 90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1102 90 100 0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мука ячменная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уровне, выделенные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субпозиции 1102 90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1102 90 300 0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мука овсяная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1102 90 500 0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мука рисовая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8425 39 900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8425 39 900 1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гражданской авиации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уровне, выделенные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 8425 39 900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8425 39 900 2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лебедки шахтных подъемных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надшахтного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специально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8425 39 900 9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