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c13a" w14:textId="812c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вопросе применения нулевой ставки НДС при осуществлении международных перевозок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501.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экспертной группе по направлению "Косвенные налоги" до 20 января 2011 года подготовить предложения по урегулированию вопроса применения нулевой ставки НДС при осуществлении международных перевозок в рамках Таможенного союза и доложить на очередном заседании Комиссии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