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aa93" w14:textId="3f3a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516.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изменения в пункт 4 Положения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компонентов, изложив его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Ввоз и (или) вывоз органов и (или) тканей человека, крови и ее компонентов, за исключением гемопоэтических стволовых клеток и костного мозга в случае их перемещения с целью проведения неродственной трансплантации, осуществляется на основании лицензий, выдаваемых уполномоченным государственным органом государства–члена таможенного союза (далее – уполномоченный орган), на территории которого зарегистрирован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 и вывоз гемопоэтических стволовых клеток и костного мозга в случае их перемещения с целью проведения неродственной трансплантации осуществляется на основании разрешения выданного соответствующим уполномоченным органом государств-членов Таможенного союза.».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