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d611" w14:textId="529d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международных договоров Таможенного союза</w:t>
      </w:r>
    </w:p>
    <w:p>
      <w:pPr>
        <w:spacing w:after="0"/>
        <w:ind w:left="0"/>
        <w:jc w:val="both"/>
      </w:pPr>
      <w:r>
        <w:rPr>
          <w:rFonts w:ascii="Times New Roman"/>
          <w:b w:val="false"/>
          <w:i w:val="false"/>
          <w:color w:val="000000"/>
          <w:sz w:val="28"/>
        </w:rPr>
        <w:t>Решение Высшего Евразийского экономического совета от 19 декабря 2011 года № 12</w:t>
      </w:r>
    </w:p>
    <w:p>
      <w:pPr>
        <w:spacing w:after="0"/>
        <w:ind w:left="0"/>
        <w:jc w:val="both"/>
      </w:pPr>
      <w:bookmarkStart w:name="z1" w:id="0"/>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(прилагается);</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Договор</w:t>
      </w:r>
      <w:r>
        <w:rPr>
          <w:rFonts w:ascii="Times New Roman"/>
          <w:b w:val="false"/>
          <w:i w:val="false"/>
          <w:color w:val="000000"/>
          <w:sz w:val="28"/>
        </w:rPr>
        <w:t xml:space="preserve">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Правительствам государств - членов Таможенного союза обеспечить приведение национального законодательства в соответствие с международными договорами,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End w:id="0"/>
    <w:bookmarkStart w:name="z8" w:id="1"/>
    <w:p>
      <w:pPr>
        <w:spacing w:after="0"/>
        <w:ind w:left="0"/>
        <w:jc w:val="both"/>
      </w:pPr>
      <w:r>
        <w:rPr>
          <w:rFonts w:ascii="Times New Roman"/>
          <w:b w:val="false"/>
          <w:i w:val="false"/>
          <w:color w:val="000000"/>
          <w:sz w:val="28"/>
        </w:rPr>
        <w:t>
Члены Высшего Евразийского экономического совета: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9" w:id="2"/>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w:t>
      </w:r>
      <w:r>
        <w:br/>
      </w:r>
      <w:r>
        <w:rPr>
          <w:rFonts w:ascii="Times New Roman"/>
          <w:b/>
          <w:i w:val="false"/>
          <w:color w:val="000000"/>
        </w:rPr>
        <w:t>
Соглашение о некоторых вопросах предоставления обеспечения</w:t>
      </w:r>
      <w:r>
        <w:br/>
      </w:r>
      <w:r>
        <w:rPr>
          <w:rFonts w:ascii="Times New Roman"/>
          <w:b/>
          <w:i w:val="false"/>
          <w:color w:val="000000"/>
        </w:rPr>
        <w:t>
уплаты таможенных пошлин, налогов в отношении товаров,</w:t>
      </w:r>
      <w:r>
        <w:br/>
      </w:r>
      <w:r>
        <w:rPr>
          <w:rFonts w:ascii="Times New Roman"/>
          <w:b/>
          <w:i w:val="false"/>
          <w:color w:val="000000"/>
        </w:rPr>
        <w:t>
перевозимых в соответствии с таможенной процедурой таможенного</w:t>
      </w:r>
      <w:r>
        <w:br/>
      </w:r>
      <w:r>
        <w:rPr>
          <w:rFonts w:ascii="Times New Roman"/>
          <w:b/>
          <w:i w:val="false"/>
          <w:color w:val="000000"/>
        </w:rPr>
        <w:t>
транзита, особенностях взыскания таможенных пошлин, налогов и</w:t>
      </w:r>
      <w:r>
        <w:br/>
      </w:r>
      <w:r>
        <w:rPr>
          <w:rFonts w:ascii="Times New Roman"/>
          <w:b/>
          <w:i w:val="false"/>
          <w:color w:val="000000"/>
        </w:rPr>
        <w:t>
порядке перечисления взысканных сумм в отношении таких</w:t>
      </w:r>
      <w:r>
        <w:br/>
      </w:r>
      <w:r>
        <w:rPr>
          <w:rFonts w:ascii="Times New Roman"/>
          <w:b/>
          <w:i w:val="false"/>
          <w:color w:val="000000"/>
        </w:rPr>
        <w:t>
товаров от 21 мая 2010 года</w:t>
      </w:r>
    </w:p>
    <w:bookmarkEnd w:id="2"/>
    <w:bookmarkStart w:name="z1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(далее - Соглашение),</w:t>
      </w:r>
      <w:r>
        <w:br/>
      </w:r>
      <w:r>
        <w:rPr>
          <w:rFonts w:ascii="Times New Roman"/>
          <w:b w:val="false"/>
          <w:i w:val="false"/>
          <w:color w:val="000000"/>
          <w:sz w:val="28"/>
        </w:rPr>
        <w:t>
</w:t>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21" w:id="4"/>
    <w:p>
      <w:pPr>
        <w:spacing w:after="0"/>
        <w:ind w:left="0"/>
        <w:jc w:val="left"/>
      </w:pPr>
      <w:r>
        <w:rPr>
          <w:rFonts w:ascii="Times New Roman"/>
          <w:b/>
          <w:i w:val="false"/>
          <w:color w:val="000000"/>
        </w:rPr>
        <w:t xml:space="preserve"> 
Статья 1</w:t>
      </w:r>
    </w:p>
    <w:bookmarkEnd w:id="4"/>
    <w:bookmarkStart w:name="z22" w:id="5"/>
    <w:p>
      <w:pPr>
        <w:spacing w:after="0"/>
        <w:ind w:left="0"/>
        <w:jc w:val="both"/>
      </w:pPr>
      <w:r>
        <w:rPr>
          <w:rFonts w:ascii="Times New Roman"/>
          <w:b w:val="false"/>
          <w:i w:val="false"/>
          <w:color w:val="000000"/>
          <w:sz w:val="28"/>
        </w:rPr>
        <w:t>
      Внести в Соглашение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««государственные органы Сторон» - республиканские органы государственного управления Республики Беларусь, центральные государственные органы Республики Казахстан, федеральные органы исполнительной власти Российской Федерации;».</w:t>
      </w:r>
      <w:r>
        <w:br/>
      </w:r>
      <w:r>
        <w:rPr>
          <w:rFonts w:ascii="Times New Roman"/>
          <w:b w:val="false"/>
          <w:i w:val="false"/>
          <w:color w:val="000000"/>
          <w:sz w:val="28"/>
        </w:rPr>
        <w:t>
</w:t>
      </w:r>
      <w:r>
        <w:rPr>
          <w:rFonts w:ascii="Times New Roman"/>
          <w:b w:val="false"/>
          <w:i w:val="false"/>
          <w:color w:val="000000"/>
          <w:sz w:val="28"/>
        </w:rPr>
        <w:t>
      Абзацы шестой, седьмой и восьмой </w:t>
      </w:r>
      <w:r>
        <w:rPr>
          <w:rFonts w:ascii="Times New Roman"/>
          <w:b w:val="false"/>
          <w:i w:val="false"/>
          <w:color w:val="000000"/>
          <w:sz w:val="28"/>
        </w:rPr>
        <w:t>статьи 2</w:t>
      </w:r>
      <w:r>
        <w:rPr>
          <w:rFonts w:ascii="Times New Roman"/>
          <w:b w:val="false"/>
          <w:i w:val="false"/>
          <w:color w:val="000000"/>
          <w:sz w:val="28"/>
        </w:rPr>
        <w:t xml:space="preserve"> считать соответственно абзацами седьмым, восьмым и девятым;</w:t>
      </w:r>
      <w:r>
        <w:br/>
      </w:r>
      <w:r>
        <w:rPr>
          <w:rFonts w:ascii="Times New Roman"/>
          <w:b w:val="false"/>
          <w:i w:val="false"/>
          <w:color w:val="000000"/>
          <w:sz w:val="28"/>
        </w:rPr>
        <w:t>
</w:t>
      </w:r>
      <w:r>
        <w:rPr>
          <w:rFonts w:ascii="Times New Roman"/>
          <w:b w:val="false"/>
          <w:i w:val="false"/>
          <w:color w:val="000000"/>
          <w:sz w:val="28"/>
        </w:rPr>
        <w:t>
      2) абзац третий </w:t>
      </w:r>
      <w:r>
        <w:rPr>
          <w:rFonts w:ascii="Times New Roman"/>
          <w:b w:val="false"/>
          <w:i w:val="false"/>
          <w:color w:val="000000"/>
          <w:sz w:val="28"/>
        </w:rPr>
        <w:t>статьи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w:t>
      </w:r>
      <w:r>
        <w:rPr>
          <w:rFonts w:ascii="Times New Roman"/>
          <w:b w:val="false"/>
          <w:i w:val="false"/>
          <w:color w:val="000000"/>
          <w:sz w:val="28"/>
        </w:rPr>
        <w:t xml:space="preserve"> дополнить абзацами третьим и четвертым следующего содержания:</w:t>
      </w:r>
      <w:r>
        <w:br/>
      </w:r>
      <w:r>
        <w:rPr>
          <w:rFonts w:ascii="Times New Roman"/>
          <w:b w:val="false"/>
          <w:i w:val="false"/>
          <w:color w:val="000000"/>
          <w:sz w:val="28"/>
        </w:rPr>
        <w:t>
      «товары предназначены для личного пользования, включая товары для первоначального обзаведения, членов персонала дипломатического представительства, работников консульского учреждения иностранного государства или персонала приравненных к ним по объему привилегий органов и (или) миссий международных организаций, а также проживающих вместе с ними членов их семей, если они не проживают в государстве пребывания постоянно и не являются гражданами государства пребывания,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 консульским учреждением иностранного государства, а также приравненным к ним по объему привилегий органом и (или) миссией международной организации, расположенными на территории своей Стороны;</w:t>
      </w:r>
      <w:r>
        <w:br/>
      </w:r>
      <w:r>
        <w:rPr>
          <w:rFonts w:ascii="Times New Roman"/>
          <w:b w:val="false"/>
          <w:i w:val="false"/>
          <w:color w:val="000000"/>
          <w:sz w:val="28"/>
        </w:rPr>
        <w:t>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Сторон, переоснащения их вооруженных сил, защиты государственных границ Сторон, использования государственными органами Сторон, о чем имеется подтверждение соответствующего государственного органа заинтересованной Стороны, ходатайствующего о выпуске таких товаров без предоставления обеспечения уплаты таможенных пошлин, налогов, представленное в таможенный орган отправления центральным таможенным органом заинтересованной Стороны.».</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статьи 5</w:t>
      </w:r>
      <w:r>
        <w:rPr>
          <w:rFonts w:ascii="Times New Roman"/>
          <w:b w:val="false"/>
          <w:i w:val="false"/>
          <w:color w:val="000000"/>
          <w:sz w:val="28"/>
        </w:rPr>
        <w:t xml:space="preserve"> считать абзацем пятым;</w:t>
      </w:r>
      <w:r>
        <w:br/>
      </w:r>
      <w:r>
        <w:rPr>
          <w:rFonts w:ascii="Times New Roman"/>
          <w:b w:val="false"/>
          <w:i w:val="false"/>
          <w:color w:val="000000"/>
          <w:sz w:val="28"/>
        </w:rPr>
        <w:t>
</w:t>
      </w:r>
      <w:r>
        <w:rPr>
          <w:rFonts w:ascii="Times New Roman"/>
          <w:b w:val="false"/>
          <w:i w:val="false"/>
          <w:color w:val="000000"/>
          <w:sz w:val="28"/>
        </w:rPr>
        <w:t>
      4) в абзаце четвертом </w:t>
      </w:r>
      <w:r>
        <w:rPr>
          <w:rFonts w:ascii="Times New Roman"/>
          <w:b w:val="false"/>
          <w:i w:val="false"/>
          <w:color w:val="000000"/>
          <w:sz w:val="28"/>
        </w:rPr>
        <w:t>статьи 7</w:t>
      </w:r>
      <w:r>
        <w:rPr>
          <w:rFonts w:ascii="Times New Roman"/>
          <w:b w:val="false"/>
          <w:i w:val="false"/>
          <w:color w:val="000000"/>
          <w:sz w:val="28"/>
        </w:rPr>
        <w:t xml:space="preserve"> слова «статьей 13 настоящего Соглашения» заменить словами «статьей 12 настоящего Соглашения»;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Приложении 2</w:t>
      </w:r>
      <w:r>
        <w:rPr>
          <w:rFonts w:ascii="Times New Roman"/>
          <w:b w:val="false"/>
          <w:i w:val="false"/>
          <w:color w:val="000000"/>
          <w:sz w:val="28"/>
        </w:rPr>
        <w:t xml:space="preserve"> сноску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случае, если таможенным органом, регистрирующим Сертификат, является таможенный орган Республики Беларусь или таможенный орган Республики Казахстан, код такого таможенного органа указывается с учетом следующих особенностей:</w:t>
      </w:r>
      <w:r>
        <w:br/>
      </w: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r>
        <w:br/>
      </w: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p>
    <w:bookmarkEnd w:id="5"/>
    <w:bookmarkStart w:name="z36" w:id="6"/>
    <w:p>
      <w:pPr>
        <w:spacing w:after="0"/>
        <w:ind w:left="0"/>
        <w:jc w:val="left"/>
      </w:pPr>
      <w:r>
        <w:rPr>
          <w:rFonts w:ascii="Times New Roman"/>
          <w:b/>
          <w:i w:val="false"/>
          <w:color w:val="000000"/>
        </w:rPr>
        <w:t xml:space="preserve"> 
Статья 2</w:t>
      </w:r>
    </w:p>
    <w:bookmarkEnd w:id="6"/>
    <w:bookmarkStart w:name="z37" w:id="7"/>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End w:id="7"/>
    <w:bookmarkStart w:name="z38" w:id="8"/>
    <w:p>
      <w:pPr>
        <w:spacing w:after="0"/>
        <w:ind w:left="0"/>
        <w:jc w:val="left"/>
      </w:pPr>
      <w:r>
        <w:rPr>
          <w:rFonts w:ascii="Times New Roman"/>
          <w:b/>
          <w:i w:val="false"/>
          <w:color w:val="000000"/>
        </w:rPr>
        <w:t xml:space="preserve"> 
Статья 3</w:t>
      </w:r>
    </w:p>
    <w:bookmarkEnd w:id="8"/>
    <w:bookmarkStart w:name="z39" w:id="9"/>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подписания.</w:t>
      </w:r>
      <w:r>
        <w:br/>
      </w:r>
      <w:r>
        <w:rPr>
          <w:rFonts w:ascii="Times New Roman"/>
          <w:b w:val="false"/>
          <w:i w:val="false"/>
          <w:color w:val="000000"/>
          <w:sz w:val="28"/>
        </w:rPr>
        <w:t>
</w:t>
      </w:r>
      <w:r>
        <w:rPr>
          <w:rFonts w:ascii="Times New Roman"/>
          <w:b w:val="false"/>
          <w:i w:val="false"/>
          <w:color w:val="000000"/>
          <w:sz w:val="28"/>
        </w:rPr>
        <w:t>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Протокола в силу.</w:t>
      </w:r>
    </w:p>
    <w:bookmarkEnd w:id="9"/>
    <w:bookmarkStart w:name="z41" w:id="10"/>
    <w:p>
      <w:pPr>
        <w:spacing w:after="0"/>
        <w:ind w:left="0"/>
        <w:jc w:val="both"/>
      </w:pPr>
      <w:r>
        <w:rPr>
          <w:rFonts w:ascii="Times New Roman"/>
          <w:b w:val="false"/>
          <w:i w:val="false"/>
          <w:color w:val="000000"/>
          <w:sz w:val="28"/>
        </w:rPr>
        <w:t>
      Совершено в городе Москве 19 декабря 2011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43" w:id="11"/>
    <w:p>
      <w:pPr>
        <w:spacing w:after="0"/>
        <w:ind w:left="0"/>
        <w:jc w:val="left"/>
      </w:pPr>
      <w:r>
        <w:rPr>
          <w:rFonts w:ascii="Times New Roman"/>
          <w:b/>
          <w:i w:val="false"/>
          <w:color w:val="000000"/>
        </w:rPr>
        <w:t xml:space="preserve"> 
ДОГОВОР</w:t>
      </w:r>
      <w:r>
        <w:br/>
      </w:r>
      <w:r>
        <w:rPr>
          <w:rFonts w:ascii="Times New Roman"/>
          <w:b/>
          <w:i w:val="false"/>
          <w:color w:val="000000"/>
        </w:rPr>
        <w:t>
о противодействии легализации (отмыванию) доходов, полученных</w:t>
      </w:r>
      <w:r>
        <w:br/>
      </w:r>
      <w:r>
        <w:rPr>
          <w:rFonts w:ascii="Times New Roman"/>
          <w:b/>
          <w:i w:val="false"/>
          <w:color w:val="000000"/>
        </w:rPr>
        <w:t>
преступным путем, и финансированию терроризма при перемещении</w:t>
      </w:r>
      <w:r>
        <w:br/>
      </w:r>
      <w:r>
        <w:rPr>
          <w:rFonts w:ascii="Times New Roman"/>
          <w:b/>
          <w:i w:val="false"/>
          <w:color w:val="000000"/>
        </w:rPr>
        <w:t>
наличных денежных средств и (или) денежных инструментов через</w:t>
      </w:r>
      <w:r>
        <w:br/>
      </w:r>
      <w:r>
        <w:rPr>
          <w:rFonts w:ascii="Times New Roman"/>
          <w:b/>
          <w:i w:val="false"/>
          <w:color w:val="000000"/>
        </w:rPr>
        <w:t>
таможенную границу Таможенного союза</w:t>
      </w:r>
    </w:p>
    <w:bookmarkEnd w:id="11"/>
    <w:bookmarkStart w:name="z48" w:id="12"/>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(ЕврАзЭС), далее именуемые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принимая во внимание </w:t>
      </w:r>
      <w:r>
        <w:rPr>
          <w:rFonts w:ascii="Times New Roman"/>
          <w:b w:val="false"/>
          <w:i w:val="false"/>
          <w:color w:val="000000"/>
          <w:sz w:val="28"/>
        </w:rPr>
        <w:t>Договор</w:t>
      </w:r>
      <w:r>
        <w:rPr>
          <w:rFonts w:ascii="Times New Roman"/>
          <w:b w:val="false"/>
          <w:i w:val="false"/>
          <w:color w:val="000000"/>
          <w:sz w:val="28"/>
        </w:rPr>
        <w:t xml:space="preserve"> государств - 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года,</w:t>
      </w:r>
      <w:r>
        <w:br/>
      </w:r>
      <w:r>
        <w:rPr>
          <w:rFonts w:ascii="Times New Roman"/>
          <w:b w:val="false"/>
          <w:i w:val="false"/>
          <w:color w:val="000000"/>
          <w:sz w:val="28"/>
        </w:rPr>
        <w:t>
</w:t>
      </w:r>
      <w:r>
        <w:rPr>
          <w:rFonts w:ascii="Times New Roman"/>
          <w:b w:val="false"/>
          <w:i w:val="false"/>
          <w:color w:val="000000"/>
          <w:sz w:val="28"/>
        </w:rPr>
        <w:t>
      принимая во внимание,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r>
        <w:br/>
      </w:r>
      <w:r>
        <w:rPr>
          <w:rFonts w:ascii="Times New Roman"/>
          <w:b w:val="false"/>
          <w:i w:val="false"/>
          <w:color w:val="000000"/>
          <w:sz w:val="28"/>
        </w:rPr>
        <w:t>
</w:t>
      </w:r>
      <w:r>
        <w:rPr>
          <w:rFonts w:ascii="Times New Roman"/>
          <w:b w:val="false"/>
          <w:i w:val="false"/>
          <w:color w:val="000000"/>
          <w:sz w:val="28"/>
        </w:rPr>
        <w:t>
      признавая международные стандарты Группы разработки финансовых мер борьбы с отмыванием денег (ФАТФ),</w:t>
      </w:r>
      <w:r>
        <w:br/>
      </w:r>
      <w:r>
        <w:rPr>
          <w:rFonts w:ascii="Times New Roman"/>
          <w:b w:val="false"/>
          <w:i w:val="false"/>
          <w:color w:val="000000"/>
          <w:sz w:val="28"/>
        </w:rPr>
        <w:t>
</w:t>
      </w:r>
      <w:r>
        <w:rPr>
          <w:rFonts w:ascii="Times New Roman"/>
          <w:b w:val="false"/>
          <w:i w:val="false"/>
          <w:color w:val="000000"/>
          <w:sz w:val="28"/>
        </w:rPr>
        <w:t>
      основываясь на общепризнанных принципах и нормах международного права,</w:t>
      </w:r>
      <w:r>
        <w:br/>
      </w:r>
      <w:r>
        <w:rPr>
          <w:rFonts w:ascii="Times New Roman"/>
          <w:b w:val="false"/>
          <w:i w:val="false"/>
          <w:color w:val="000000"/>
          <w:sz w:val="28"/>
        </w:rPr>
        <w:t>
</w:t>
      </w:r>
      <w:r>
        <w:rPr>
          <w:rFonts w:ascii="Times New Roman"/>
          <w:b w:val="false"/>
          <w:i w:val="false"/>
          <w:color w:val="000000"/>
          <w:sz w:val="28"/>
        </w:rPr>
        <w:t>
      в целях воспрепятствования возможности использования наличных денежных средств и (или) денежных инструментов, перемещаемых через таможенную границу Таможенного союза, для легализации (отмывания) доходов, полученных преступным путем, и (или) финансирования терроризма,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12"/>
    <w:bookmarkStart w:name="z56" w:id="13"/>
    <w:p>
      <w:pPr>
        <w:spacing w:after="0"/>
        <w:ind w:left="0"/>
        <w:jc w:val="left"/>
      </w:pPr>
      <w:r>
        <w:rPr>
          <w:rFonts w:ascii="Times New Roman"/>
          <w:b/>
          <w:i w:val="false"/>
          <w:color w:val="000000"/>
        </w:rPr>
        <w:t xml:space="preserve"> 
Статья 1</w:t>
      </w:r>
    </w:p>
    <w:bookmarkEnd w:id="13"/>
    <w:bookmarkStart w:name="z57" w:id="14"/>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денежные инструменты - дорожные чеки, векселя, чеки(банковские чеки), а также ценные бумаги в документарной форме,удостоверяющие обязательство эмитента (должника) по выплате денежныхсредств, в которых не указано лицо, которому осуществляется такаявыплата;</w:t>
      </w:r>
      <w:r>
        <w:br/>
      </w:r>
      <w:r>
        <w:rPr>
          <w:rFonts w:ascii="Times New Roman"/>
          <w:b w:val="false"/>
          <w:i w:val="false"/>
          <w:color w:val="000000"/>
          <w:sz w:val="28"/>
        </w:rPr>
        <w:t>
</w:t>
      </w:r>
      <w:r>
        <w:rPr>
          <w:rFonts w:ascii="Times New Roman"/>
          <w:b w:val="false"/>
          <w:i w:val="false"/>
          <w:color w:val="000000"/>
          <w:sz w:val="28"/>
        </w:rPr>
        <w:t>
      2) доходы, полученные преступным путем - денежные средства или иное имущество, полученные в результате совершения преступлений, признаваемых таковыми в соответствии с законодательством Стороны, принимающей меры по противодействию легализации (отмыванию) доходов, полученных преступным путем, и финансированию терроризма, предусмотренные настоящим Договором;</w:t>
      </w:r>
      <w:r>
        <w:br/>
      </w:r>
      <w:r>
        <w:rPr>
          <w:rFonts w:ascii="Times New Roman"/>
          <w:b w:val="false"/>
          <w:i w:val="false"/>
          <w:color w:val="000000"/>
          <w:sz w:val="28"/>
        </w:rPr>
        <w:t>
</w:t>
      </w:r>
      <w:r>
        <w:rPr>
          <w:rFonts w:ascii="Times New Roman"/>
          <w:b w:val="false"/>
          <w:i w:val="false"/>
          <w:color w:val="000000"/>
          <w:sz w:val="28"/>
        </w:rPr>
        <w:t>
      3) легализация (отмывание) доходов, полученных преступным путем - действия по приданию правомерного характера владению, пользованию или распоряжению доходами, полученными преступным путем;</w:t>
      </w:r>
      <w:r>
        <w:br/>
      </w:r>
      <w:r>
        <w:rPr>
          <w:rFonts w:ascii="Times New Roman"/>
          <w:b w:val="false"/>
          <w:i w:val="false"/>
          <w:color w:val="000000"/>
          <w:sz w:val="28"/>
        </w:rPr>
        <w:t>
</w:t>
      </w:r>
      <w:r>
        <w:rPr>
          <w:rFonts w:ascii="Times New Roman"/>
          <w:b w:val="false"/>
          <w:i w:val="false"/>
          <w:color w:val="000000"/>
          <w:sz w:val="28"/>
        </w:rPr>
        <w:t>
      4)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Таможенного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r>
        <w:br/>
      </w:r>
      <w:r>
        <w:rPr>
          <w:rFonts w:ascii="Times New Roman"/>
          <w:b w:val="false"/>
          <w:i w:val="false"/>
          <w:color w:val="000000"/>
          <w:sz w:val="28"/>
        </w:rPr>
        <w:t>
</w:t>
      </w:r>
      <w:r>
        <w:rPr>
          <w:rFonts w:ascii="Times New Roman"/>
          <w:b w:val="false"/>
          <w:i w:val="false"/>
          <w:color w:val="000000"/>
          <w:sz w:val="28"/>
        </w:rPr>
        <w:t>
      5) приостановление перемещения наличных денежных средств и (или) денежных инструментов действия, предпринимаемые таможенными органами по временному ограничению права владения, пользования и распоряжения наличными денежными средствами и (или) денежными инструментами на основании информации, предоставленной правоохранительными органами и (или) уполномоченными органами, предшествующие принятию решения о выпуске либо изъятии (аресте) таких наличных денежных средств и (или) денежных инструментов;</w:t>
      </w:r>
      <w:r>
        <w:br/>
      </w:r>
      <w:r>
        <w:rPr>
          <w:rFonts w:ascii="Times New Roman"/>
          <w:b w:val="false"/>
          <w:i w:val="false"/>
          <w:color w:val="000000"/>
          <w:sz w:val="28"/>
        </w:rPr>
        <w:t>
</w:t>
      </w:r>
      <w:r>
        <w:rPr>
          <w:rFonts w:ascii="Times New Roman"/>
          <w:b w:val="false"/>
          <w:i w:val="false"/>
          <w:color w:val="000000"/>
          <w:sz w:val="28"/>
        </w:rPr>
        <w:t>
      6) уполномоченный орган - орган Стороны, уполномоченный в соответствии с законодательством этой Стороны осуществлять сбор, анализ и передачу правоохранительным и (или) таможенным органам информации, касающейся возможных случаев легализации (отмывания) доходов, полученных преступным путем, и финансирования терроризма;</w:t>
      </w:r>
      <w:r>
        <w:br/>
      </w:r>
      <w:r>
        <w:rPr>
          <w:rFonts w:ascii="Times New Roman"/>
          <w:b w:val="false"/>
          <w:i w:val="false"/>
          <w:color w:val="000000"/>
          <w:sz w:val="28"/>
        </w:rPr>
        <w:t>
</w:t>
      </w:r>
      <w:r>
        <w:rPr>
          <w:rFonts w:ascii="Times New Roman"/>
          <w:b w:val="false"/>
          <w:i w:val="false"/>
          <w:color w:val="000000"/>
          <w:sz w:val="28"/>
        </w:rPr>
        <w:t>
      7)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p>
    <w:bookmarkEnd w:id="14"/>
    <w:bookmarkStart w:name="z65" w:id="15"/>
    <w:p>
      <w:pPr>
        <w:spacing w:after="0"/>
        <w:ind w:left="0"/>
        <w:jc w:val="left"/>
      </w:pPr>
      <w:r>
        <w:rPr>
          <w:rFonts w:ascii="Times New Roman"/>
          <w:b/>
          <w:i w:val="false"/>
          <w:color w:val="000000"/>
        </w:rPr>
        <w:t xml:space="preserve"> 
Статья 2</w:t>
      </w:r>
    </w:p>
    <w:bookmarkEnd w:id="15"/>
    <w:bookmarkStart w:name="z66" w:id="16"/>
    <w:p>
      <w:pPr>
        <w:spacing w:after="0"/>
        <w:ind w:left="0"/>
        <w:jc w:val="both"/>
      </w:pPr>
      <w:r>
        <w:rPr>
          <w:rFonts w:ascii="Times New Roman"/>
          <w:b w:val="false"/>
          <w:i w:val="false"/>
          <w:color w:val="000000"/>
          <w:sz w:val="28"/>
        </w:rPr>
        <w:t>
      Таможенные органы Сторон во взаимодействии с правоохранительными и уполномоченными органами Сторон принимают меры по противодействию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в соответствии с настоящим Договором,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от 27 ноября 2009 года, </w:t>
      </w:r>
      <w:r>
        <w:rPr>
          <w:rFonts w:ascii="Times New Roman"/>
          <w:b w:val="false"/>
          <w:i w:val="false"/>
          <w:color w:val="000000"/>
          <w:sz w:val="28"/>
        </w:rPr>
        <w:t>Договором</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r>
        <w:br/>
      </w:r>
      <w:r>
        <w:rPr>
          <w:rFonts w:ascii="Times New Roman"/>
          <w:b w:val="false"/>
          <w:i w:val="false"/>
          <w:color w:val="000000"/>
          <w:sz w:val="28"/>
        </w:rPr>
        <w:t>
</w:t>
      </w:r>
      <w:r>
        <w:rPr>
          <w:rFonts w:ascii="Times New Roman"/>
          <w:b w:val="false"/>
          <w:i w:val="false"/>
          <w:color w:val="000000"/>
          <w:sz w:val="28"/>
        </w:rPr>
        <w:t>
      Таможенные органы Сторон осуществляют контроль за перемещением наличных денежных средств и (или) денежных инструментов с использованием сведений, заявленных в таможенной декларации, в соответствии с таможенным законодательством Таможенного союза и законодательством Стороны, таможенные органы которой осуществляют такой контроль.</w:t>
      </w:r>
      <w:r>
        <w:br/>
      </w:r>
      <w:r>
        <w:rPr>
          <w:rFonts w:ascii="Times New Roman"/>
          <w:b w:val="false"/>
          <w:i w:val="false"/>
          <w:color w:val="000000"/>
          <w:sz w:val="28"/>
        </w:rPr>
        <w:t>
</w:t>
      </w:r>
      <w:r>
        <w:rPr>
          <w:rFonts w:ascii="Times New Roman"/>
          <w:b w:val="false"/>
          <w:i w:val="false"/>
          <w:color w:val="000000"/>
          <w:sz w:val="28"/>
        </w:rPr>
        <w:t>
      Таможенные органы Сторон отказывают в принятии (регистрации) таможенной декларации в случае, если лицом, перемещающим через таможенную границу Таможенного союза наличные денежные средства и (или) денежные инструменты, в дополнительном формуляре пассажирской таможенной декларации «Декларация наличных денег и (или) денежных инструментов» или декларации на товары не указаны сведения, указание которых является обязательным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В случае отказа лица от указания недостающих сведений перемещение наличных денежных средств и (или) денежных инструментов не допускается.</w:t>
      </w:r>
    </w:p>
    <w:bookmarkEnd w:id="16"/>
    <w:bookmarkStart w:name="z70" w:id="17"/>
    <w:p>
      <w:pPr>
        <w:spacing w:after="0"/>
        <w:ind w:left="0"/>
        <w:jc w:val="left"/>
      </w:pPr>
      <w:r>
        <w:rPr>
          <w:rFonts w:ascii="Times New Roman"/>
          <w:b/>
          <w:i w:val="false"/>
          <w:color w:val="000000"/>
        </w:rPr>
        <w:t xml:space="preserve"> 
Статья 3</w:t>
      </w:r>
    </w:p>
    <w:bookmarkEnd w:id="17"/>
    <w:bookmarkStart w:name="z71" w:id="18"/>
    <w:p>
      <w:pPr>
        <w:spacing w:after="0"/>
        <w:ind w:left="0"/>
        <w:jc w:val="both"/>
      </w:pPr>
      <w:r>
        <w:rPr>
          <w:rFonts w:ascii="Times New Roman"/>
          <w:b w:val="false"/>
          <w:i w:val="false"/>
          <w:color w:val="000000"/>
          <w:sz w:val="28"/>
        </w:rPr>
        <w:t>
      Таможенный орган Стороны в целях,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Договора, приостанавливает перемещение наличных денежных средств и (или) денежных инструментов на основании информации, предоставляемой ему правоохранительными органами и (или) уполномоченным органом этой Стороны, и незамедлительно информирует об этом орган, предоставивший соответствующую информацию.</w:t>
      </w:r>
      <w:r>
        <w:br/>
      </w:r>
      <w:r>
        <w:rPr>
          <w:rFonts w:ascii="Times New Roman"/>
          <w:b w:val="false"/>
          <w:i w:val="false"/>
          <w:color w:val="000000"/>
          <w:sz w:val="28"/>
        </w:rPr>
        <w:t>
</w:t>
      </w:r>
      <w:r>
        <w:rPr>
          <w:rFonts w:ascii="Times New Roman"/>
          <w:b w:val="false"/>
          <w:i w:val="false"/>
          <w:color w:val="000000"/>
          <w:sz w:val="28"/>
        </w:rPr>
        <w:t>
      Информация, на основании которой таможенный орган Стороны приостанавливает перемещение наличных денежных средств и (или) денежных инструментов, должна содержать следующие сведения, необходимые для идентификации лица, перемещающего наличные денежные средства и (или) денежные инструменты:</w:t>
      </w:r>
      <w:r>
        <w:br/>
      </w:r>
      <w:r>
        <w:rPr>
          <w:rFonts w:ascii="Times New Roman"/>
          <w:b w:val="false"/>
          <w:i w:val="false"/>
          <w:color w:val="000000"/>
          <w:sz w:val="28"/>
        </w:rPr>
        <w:t>
</w:t>
      </w:r>
      <w:r>
        <w:rPr>
          <w:rFonts w:ascii="Times New Roman"/>
          <w:b w:val="false"/>
          <w:i w:val="false"/>
          <w:color w:val="000000"/>
          <w:sz w:val="28"/>
        </w:rPr>
        <w:t>
      - для физических лиц: фамилия, имя и (если иное не вытекает из закона или национального обычая) отчество, дата и место рождения, гражданство;</w:t>
      </w:r>
      <w:r>
        <w:br/>
      </w:r>
      <w:r>
        <w:rPr>
          <w:rFonts w:ascii="Times New Roman"/>
          <w:b w:val="false"/>
          <w:i w:val="false"/>
          <w:color w:val="000000"/>
          <w:sz w:val="28"/>
        </w:rPr>
        <w:t>
</w:t>
      </w:r>
      <w:r>
        <w:rPr>
          <w:rFonts w:ascii="Times New Roman"/>
          <w:b w:val="false"/>
          <w:i w:val="false"/>
          <w:color w:val="000000"/>
          <w:sz w:val="28"/>
        </w:rPr>
        <w:t>
      - для юридических лиц: наименование организации, организационно-правовая форма, адрес местонахождения.</w:t>
      </w:r>
      <w:r>
        <w:br/>
      </w:r>
      <w:r>
        <w:rPr>
          <w:rFonts w:ascii="Times New Roman"/>
          <w:b w:val="false"/>
          <w:i w:val="false"/>
          <w:color w:val="000000"/>
          <w:sz w:val="28"/>
        </w:rPr>
        <w:t>
</w:t>
      </w:r>
      <w:r>
        <w:rPr>
          <w:rFonts w:ascii="Times New Roman"/>
          <w:b w:val="false"/>
          <w:i w:val="false"/>
          <w:color w:val="000000"/>
          <w:sz w:val="28"/>
        </w:rPr>
        <w:t>
      При наличии дополнительно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 вид и реквизиты документа, удостоверяющего личность: серия и номер документа, дата выдачи документа (для физических лиц);</w:t>
      </w:r>
      <w:r>
        <w:br/>
      </w:r>
      <w:r>
        <w:rPr>
          <w:rFonts w:ascii="Times New Roman"/>
          <w:b w:val="false"/>
          <w:i w:val="false"/>
          <w:color w:val="000000"/>
          <w:sz w:val="28"/>
        </w:rPr>
        <w:t>
</w:t>
      </w:r>
      <w:r>
        <w:rPr>
          <w:rFonts w:ascii="Times New Roman"/>
          <w:b w:val="false"/>
          <w:i w:val="false"/>
          <w:color w:val="000000"/>
          <w:sz w:val="28"/>
        </w:rPr>
        <w:t>
      - идентификационный (учҰтный) номер плательщика налогов, сборов (пошлин) или аналогичный номер, присвоенный в стране регистрации (для юридических лиц);</w:t>
      </w:r>
      <w:r>
        <w:br/>
      </w:r>
      <w:r>
        <w:rPr>
          <w:rFonts w:ascii="Times New Roman"/>
          <w:b w:val="false"/>
          <w:i w:val="false"/>
          <w:color w:val="000000"/>
          <w:sz w:val="28"/>
        </w:rPr>
        <w:t>
</w:t>
      </w:r>
      <w:r>
        <w:rPr>
          <w:rFonts w:ascii="Times New Roman"/>
          <w:b w:val="false"/>
          <w:i w:val="false"/>
          <w:color w:val="000000"/>
          <w:sz w:val="28"/>
        </w:rPr>
        <w:t>
      - сведения о маршруте, включая страну убытия/прибытия, дату, вид и номер транспортного средства или рейса;</w:t>
      </w:r>
      <w:r>
        <w:br/>
      </w:r>
      <w:r>
        <w:rPr>
          <w:rFonts w:ascii="Times New Roman"/>
          <w:b w:val="false"/>
          <w:i w:val="false"/>
          <w:color w:val="000000"/>
          <w:sz w:val="28"/>
        </w:rPr>
        <w:t>
</w:t>
      </w:r>
      <w:r>
        <w:rPr>
          <w:rFonts w:ascii="Times New Roman"/>
          <w:b w:val="false"/>
          <w:i w:val="false"/>
          <w:color w:val="000000"/>
          <w:sz w:val="28"/>
        </w:rPr>
        <w:t>
      - иные сведения, имеющиеся у уполномоченного органа и (или) правоохранительных органов, которые по их мнению могут упростить идентификацию лица, перемещающего наличные денежные средства и (или) денежные инструменты.</w:t>
      </w:r>
      <w:r>
        <w:br/>
      </w:r>
      <w:r>
        <w:rPr>
          <w:rFonts w:ascii="Times New Roman"/>
          <w:b w:val="false"/>
          <w:i w:val="false"/>
          <w:color w:val="000000"/>
          <w:sz w:val="28"/>
        </w:rPr>
        <w:t>
</w:t>
      </w:r>
      <w:r>
        <w:rPr>
          <w:rFonts w:ascii="Times New Roman"/>
          <w:b w:val="false"/>
          <w:i w:val="false"/>
          <w:color w:val="000000"/>
          <w:sz w:val="28"/>
        </w:rPr>
        <w:t>
      Ответственность за достоверность и обоснованность предоставленной в таможенный орган информации, на основании которой перемещение наличных денежных средств и (или) денежных инструментов приостановлено, несет орган, предоставивший эту информацию.</w:t>
      </w:r>
      <w:r>
        <w:br/>
      </w:r>
      <w:r>
        <w:rPr>
          <w:rFonts w:ascii="Times New Roman"/>
          <w:b w:val="false"/>
          <w:i w:val="false"/>
          <w:color w:val="000000"/>
          <w:sz w:val="28"/>
        </w:rPr>
        <w:t>
</w:t>
      </w:r>
      <w:r>
        <w:rPr>
          <w:rFonts w:ascii="Times New Roman"/>
          <w:b w:val="false"/>
          <w:i w:val="false"/>
          <w:color w:val="000000"/>
          <w:sz w:val="28"/>
        </w:rPr>
        <w:t>
      При необходимости, в целях идентификации лица, перемещение которым наличных денежных средств и (или) денежных инструментов необходимо приостановить, таможенные органы Стороны взаимодействуют с иными государственными органами этой Стороны в соответствии с законодательством этой Стороны.</w:t>
      </w:r>
    </w:p>
    <w:bookmarkEnd w:id="18"/>
    <w:bookmarkStart w:name="z82" w:id="19"/>
    <w:p>
      <w:pPr>
        <w:spacing w:after="0"/>
        <w:ind w:left="0"/>
        <w:jc w:val="left"/>
      </w:pPr>
      <w:r>
        <w:rPr>
          <w:rFonts w:ascii="Times New Roman"/>
          <w:b/>
          <w:i w:val="false"/>
          <w:color w:val="000000"/>
        </w:rPr>
        <w:t xml:space="preserve"> 
Статья 4</w:t>
      </w:r>
    </w:p>
    <w:bookmarkEnd w:id="19"/>
    <w:bookmarkStart w:name="z83" w:id="20"/>
    <w:p>
      <w:pPr>
        <w:spacing w:after="0"/>
        <w:ind w:left="0"/>
        <w:jc w:val="both"/>
      </w:pPr>
      <w:r>
        <w:rPr>
          <w:rFonts w:ascii="Times New Roman"/>
          <w:b w:val="false"/>
          <w:i w:val="false"/>
          <w:color w:val="000000"/>
          <w:sz w:val="28"/>
        </w:rPr>
        <w:t>
      Уполномоченный орган Стороны в течение трех рабочих дней после дня получения информации от таможенного органа этой Стороны о приостановлении перемещения наличных денежных средств и (или) денежных инструментов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о возврате наличных денежных средств и (или) денежных инструментов, перемещение которых приостановлено;</w:t>
      </w:r>
      <w:r>
        <w:br/>
      </w:r>
      <w:r>
        <w:rPr>
          <w:rFonts w:ascii="Times New Roman"/>
          <w:b w:val="false"/>
          <w:i w:val="false"/>
          <w:color w:val="000000"/>
          <w:sz w:val="28"/>
        </w:rPr>
        <w:t>
</w:t>
      </w:r>
      <w:r>
        <w:rPr>
          <w:rFonts w:ascii="Times New Roman"/>
          <w:b w:val="false"/>
          <w:i w:val="false"/>
          <w:color w:val="000000"/>
          <w:sz w:val="28"/>
        </w:rPr>
        <w:t>
      о направлении в правоохранительные органы этой Стороны материалов и информации о возможной связи наличных денежных средств и (или) денежных инструментов, перемещение которых приостановлено, с легализацией (отмыванием) доходов, полученных преступным путем, и (или) финансированием терроризма, необходимых для принятия решения в соответствии с настоящим Договором и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О принятом решении уполномоченный орган незамедлительно информирует соответствующий таможенный орган.</w:t>
      </w:r>
      <w:r>
        <w:br/>
      </w:r>
      <w:r>
        <w:rPr>
          <w:rFonts w:ascii="Times New Roman"/>
          <w:b w:val="false"/>
          <w:i w:val="false"/>
          <w:color w:val="000000"/>
          <w:sz w:val="28"/>
        </w:rPr>
        <w:t>
</w:t>
      </w:r>
      <w:r>
        <w:rPr>
          <w:rFonts w:ascii="Times New Roman"/>
          <w:b w:val="false"/>
          <w:i w:val="false"/>
          <w:color w:val="000000"/>
          <w:sz w:val="28"/>
        </w:rPr>
        <w:t>
      Правоохранительный орган, получивший информацию от таможенного органа или уполномоченного органа о приостановлении перемещения наличных денежных средств и (или) денежных инструментов, в течение 30 календарных дней после дня приостановления перемещения наличных денежных средств и (или) денежных инструментов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решение о возврате наличных денежных средств и (или) денежных инструментов, перемещение которых приостановлено;</w:t>
      </w:r>
      <w:r>
        <w:br/>
      </w:r>
      <w:r>
        <w:rPr>
          <w:rFonts w:ascii="Times New Roman"/>
          <w:b w:val="false"/>
          <w:i w:val="false"/>
          <w:color w:val="000000"/>
          <w:sz w:val="28"/>
        </w:rPr>
        <w:t>
</w:t>
      </w:r>
      <w:r>
        <w:rPr>
          <w:rFonts w:ascii="Times New Roman"/>
          <w:b w:val="false"/>
          <w:i w:val="false"/>
          <w:color w:val="000000"/>
          <w:sz w:val="28"/>
        </w:rPr>
        <w:t>
      процессуальное решение об изъятии (аресте) наличных денежных средств и (или) денежных инструментов, перемещение которых было приостановлено.</w:t>
      </w:r>
      <w:r>
        <w:br/>
      </w:r>
      <w:r>
        <w:rPr>
          <w:rFonts w:ascii="Times New Roman"/>
          <w:b w:val="false"/>
          <w:i w:val="false"/>
          <w:color w:val="000000"/>
          <w:sz w:val="28"/>
        </w:rPr>
        <w:t>
</w:t>
      </w:r>
      <w:r>
        <w:rPr>
          <w:rFonts w:ascii="Times New Roman"/>
          <w:b w:val="false"/>
          <w:i w:val="false"/>
          <w:color w:val="000000"/>
          <w:sz w:val="28"/>
        </w:rPr>
        <w:t>
      О принятом решении правоохранительный орган незамедлительно информирует соответствующий таможенный орган.</w:t>
      </w:r>
      <w:r>
        <w:br/>
      </w:r>
      <w:r>
        <w:rPr>
          <w:rFonts w:ascii="Times New Roman"/>
          <w:b w:val="false"/>
          <w:i w:val="false"/>
          <w:color w:val="000000"/>
          <w:sz w:val="28"/>
        </w:rPr>
        <w:t>
</w:t>
      </w:r>
      <w:r>
        <w:rPr>
          <w:rFonts w:ascii="Times New Roman"/>
          <w:b w:val="false"/>
          <w:i w:val="false"/>
          <w:color w:val="000000"/>
          <w:sz w:val="28"/>
        </w:rPr>
        <w:t>
      В случае принятия процессуального решения об изъятии (аресте) наличных денежных средств и (или) денежных инструментов, перемещение которых было приостановлено, правоохранительный орган в течение одного рабочего дня после дня принятия такого решения уведомляет об этом в письменной форме лицо, которое перемещало наличные денежные средства и (или) денежные инструменты, перемещение которых приостановлено.</w:t>
      </w:r>
      <w:r>
        <w:br/>
      </w:r>
      <w:r>
        <w:rPr>
          <w:rFonts w:ascii="Times New Roman"/>
          <w:b w:val="false"/>
          <w:i w:val="false"/>
          <w:color w:val="000000"/>
          <w:sz w:val="28"/>
        </w:rPr>
        <w:t>
</w:t>
      </w:r>
      <w:r>
        <w:rPr>
          <w:rFonts w:ascii="Times New Roman"/>
          <w:b w:val="false"/>
          <w:i w:val="false"/>
          <w:color w:val="000000"/>
          <w:sz w:val="28"/>
        </w:rPr>
        <w:t>
      Срок приостановления перемещения наличных денежных средств и (или) денежных инструментов через таможенную границу Таможенного союза не может превышать 30 календарных дней после дня приостановления перемещения наличных денежных средств и (или) денежных инструментов.</w:t>
      </w:r>
      <w:r>
        <w:br/>
      </w:r>
      <w:r>
        <w:rPr>
          <w:rFonts w:ascii="Times New Roman"/>
          <w:b w:val="false"/>
          <w:i w:val="false"/>
          <w:color w:val="000000"/>
          <w:sz w:val="28"/>
        </w:rPr>
        <w:t>
</w:t>
      </w:r>
      <w:r>
        <w:rPr>
          <w:rFonts w:ascii="Times New Roman"/>
          <w:b w:val="false"/>
          <w:i w:val="false"/>
          <w:color w:val="000000"/>
          <w:sz w:val="28"/>
        </w:rPr>
        <w:t>
      Порядок взаимодействия таможенных органов, правоохранительных органов, уполномоченного органа и иных государственных органов Стороны определяется законодательством этой Стороны.</w:t>
      </w:r>
    </w:p>
    <w:bookmarkEnd w:id="20"/>
    <w:bookmarkStart w:name="z94" w:id="21"/>
    <w:p>
      <w:pPr>
        <w:spacing w:after="0"/>
        <w:ind w:left="0"/>
        <w:jc w:val="left"/>
      </w:pPr>
      <w:r>
        <w:rPr>
          <w:rFonts w:ascii="Times New Roman"/>
          <w:b/>
          <w:i w:val="false"/>
          <w:color w:val="000000"/>
        </w:rPr>
        <w:t xml:space="preserve"> 
Статья 5</w:t>
      </w:r>
    </w:p>
    <w:bookmarkEnd w:id="21"/>
    <w:bookmarkStart w:name="z95" w:id="22"/>
    <w:p>
      <w:pPr>
        <w:spacing w:after="0"/>
        <w:ind w:left="0"/>
        <w:jc w:val="both"/>
      </w:pPr>
      <w:r>
        <w:rPr>
          <w:rFonts w:ascii="Times New Roman"/>
          <w:b w:val="false"/>
          <w:i w:val="false"/>
          <w:color w:val="000000"/>
          <w:sz w:val="28"/>
        </w:rPr>
        <w:t>
      При приостановлении перемещения наличных денежных средств и (или) денежных инструментов таможенным органом Стороны составляется акт в двух экземплярах по форме, утвержденной Решением Комиссии Таможенного союза, один из которых передается лицу, перемещающему наличные денежные средства и (или) денежные инструменты, другой остается в таможенном органе.</w:t>
      </w:r>
      <w:r>
        <w:br/>
      </w:r>
      <w:r>
        <w:rPr>
          <w:rFonts w:ascii="Times New Roman"/>
          <w:b w:val="false"/>
          <w:i w:val="false"/>
          <w:color w:val="000000"/>
          <w:sz w:val="28"/>
        </w:rPr>
        <w:t>
</w:t>
      </w:r>
      <w:r>
        <w:rPr>
          <w:rFonts w:ascii="Times New Roman"/>
          <w:b w:val="false"/>
          <w:i w:val="false"/>
          <w:color w:val="000000"/>
          <w:sz w:val="28"/>
        </w:rPr>
        <w:t>
      Хранение наличных денежных средств и (или) денежных инструментов, перемещение которых приостановлено, осуществляется таможенными органами в порядке, установленном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w:t>
      </w:r>
      <w:r>
        <w:rPr>
          <w:rFonts w:ascii="Times New Roman"/>
          <w:b w:val="false"/>
          <w:i w:val="false"/>
          <w:color w:val="000000"/>
          <w:sz w:val="28"/>
        </w:rPr>
        <w:t>
      При получении решения уполномоченного органа или правоохранительного органа о возврате наличных денежных средств и (или) денежных инструментов, перемещение которых приостановлено, таможенный орган в течение одних суток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r>
        <w:br/>
      </w:r>
      <w:r>
        <w:rPr>
          <w:rFonts w:ascii="Times New Roman"/>
          <w:b w:val="false"/>
          <w:i w:val="false"/>
          <w:color w:val="000000"/>
          <w:sz w:val="28"/>
        </w:rPr>
        <w:t>
</w:t>
      </w:r>
      <w:r>
        <w:rPr>
          <w:rFonts w:ascii="Times New Roman"/>
          <w:b w:val="false"/>
          <w:i w:val="false"/>
          <w:color w:val="000000"/>
          <w:sz w:val="28"/>
        </w:rPr>
        <w:t>
      При непоступлении в таможенный орган в течение предельного срока, установленного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какого-либо решения, уполномоченного органа или правоохранительного органа, предусмотренного статьей 4 настоящего Договора, таможенный орган в течение одних суток принимает решение о возврате денежных средств и (или) денежных инструментов, перемещение которых приостановлено, и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r>
        <w:br/>
      </w:r>
      <w:r>
        <w:rPr>
          <w:rFonts w:ascii="Times New Roman"/>
          <w:b w:val="false"/>
          <w:i w:val="false"/>
          <w:color w:val="000000"/>
          <w:sz w:val="28"/>
        </w:rPr>
        <w:t>
</w:t>
      </w:r>
      <w:r>
        <w:rPr>
          <w:rFonts w:ascii="Times New Roman"/>
          <w:b w:val="false"/>
          <w:i w:val="false"/>
          <w:color w:val="000000"/>
          <w:sz w:val="28"/>
        </w:rPr>
        <w:t>
      В почтовом отправлении указывается место, где могут быть получены наличные денежные средства и (или) денежные инструменты, перемещение которых приостановлено, сроки их хранения и последствия неполучения.</w:t>
      </w:r>
      <w:r>
        <w:br/>
      </w:r>
      <w:r>
        <w:rPr>
          <w:rFonts w:ascii="Times New Roman"/>
          <w:b w:val="false"/>
          <w:i w:val="false"/>
          <w:color w:val="000000"/>
          <w:sz w:val="28"/>
        </w:rPr>
        <w:t>
</w:t>
      </w:r>
      <w:r>
        <w:rPr>
          <w:rFonts w:ascii="Times New Roman"/>
          <w:b w:val="false"/>
          <w:i w:val="false"/>
          <w:color w:val="000000"/>
          <w:sz w:val="28"/>
        </w:rPr>
        <w:t>
      Предельный срок хранения подлежащих возврату наличных денежных средств и (или) денежных инструментов, перемещение которых приостановлено, составляет четыре месяца с даты вручения почтового отправления, указанной в уведомлении о вручении, либо с даты получения таможенным органом уведомления о невозможности вручения почтового отправления.</w:t>
      </w:r>
      <w:r>
        <w:br/>
      </w:r>
      <w:r>
        <w:rPr>
          <w:rFonts w:ascii="Times New Roman"/>
          <w:b w:val="false"/>
          <w:i w:val="false"/>
          <w:color w:val="000000"/>
          <w:sz w:val="28"/>
        </w:rPr>
        <w:t>
</w:t>
      </w:r>
      <w:r>
        <w:rPr>
          <w:rFonts w:ascii="Times New Roman"/>
          <w:b w:val="false"/>
          <w:i w:val="false"/>
          <w:color w:val="000000"/>
          <w:sz w:val="28"/>
        </w:rPr>
        <w:t>
      Расходы по хранению и возврату наличных денежных средств и (или) денежных инструментов несет Сторона,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w:t>
      </w:r>
      <w:r>
        <w:rPr>
          <w:rFonts w:ascii="Times New Roman"/>
          <w:b w:val="false"/>
          <w:i w:val="false"/>
          <w:color w:val="000000"/>
          <w:sz w:val="28"/>
        </w:rPr>
        <w:t>
      В случае если наличные денежные средства и (или) денежные инструменты, перемещение которых приостановлено, не востребованы лицом или его уполномоченным представителем в сроки, установленные настоящей статьей, они подлежат обращению в собственность государства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w:t>
      </w:r>
      <w:r>
        <w:rPr>
          <w:rFonts w:ascii="Times New Roman"/>
          <w:b w:val="false"/>
          <w:i w:val="false"/>
          <w:color w:val="000000"/>
          <w:sz w:val="28"/>
        </w:rPr>
        <w:t>
      Обращенные в собственность государства наличные денежные средства и (или) денежные инструменты могут быть возвращены заинтересованному лицу в судебном порядке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r>
        <w:br/>
      </w:r>
      <w:r>
        <w:rPr>
          <w:rFonts w:ascii="Times New Roman"/>
          <w:b w:val="false"/>
          <w:i w:val="false"/>
          <w:color w:val="000000"/>
          <w:sz w:val="28"/>
        </w:rPr>
        <w:t>
</w:t>
      </w:r>
      <w:r>
        <w:rPr>
          <w:rFonts w:ascii="Times New Roman"/>
          <w:b w:val="false"/>
          <w:i w:val="false"/>
          <w:color w:val="000000"/>
          <w:sz w:val="28"/>
        </w:rPr>
        <w:t>
      Законные действия по приостановлению перемещения наличных денежных средств и (или) денежных инструментов через таможенную границу Таможенного союза не являются основанием для возникновения гражданско-правовой или иной ответственности таможенных органов, правоохранительных органов и (или) уполномоченных органов Сторон за ущерб, в том числе упущенную выгоду, возникшие вследствие такого приостановления.</w:t>
      </w:r>
    </w:p>
    <w:bookmarkEnd w:id="22"/>
    <w:bookmarkStart w:name="z105" w:id="23"/>
    <w:p>
      <w:pPr>
        <w:spacing w:after="0"/>
        <w:ind w:left="0"/>
        <w:jc w:val="left"/>
      </w:pPr>
      <w:r>
        <w:rPr>
          <w:rFonts w:ascii="Times New Roman"/>
          <w:b/>
          <w:i w:val="false"/>
          <w:color w:val="000000"/>
        </w:rPr>
        <w:t xml:space="preserve"> 
Статья 6</w:t>
      </w:r>
    </w:p>
    <w:bookmarkEnd w:id="23"/>
    <w:bookmarkStart w:name="z106" w:id="24"/>
    <w:p>
      <w:pPr>
        <w:spacing w:after="0"/>
        <w:ind w:left="0"/>
        <w:jc w:val="both"/>
      </w:pPr>
      <w:r>
        <w:rPr>
          <w:rFonts w:ascii="Times New Roman"/>
          <w:b w:val="false"/>
          <w:i w:val="false"/>
          <w:color w:val="000000"/>
          <w:sz w:val="28"/>
        </w:rPr>
        <w:t>
      Стороны обеспечивают сбор сведений, содержащихся в дополнительном формуляре пассажирской таможенной декларации «Декларация наличных денег и (или) денежных инструментов», а также по уголовным делам, предметом которых являются наличные денежные средства и (или) денежные инструменты, связанные с легализацией доходов, полученных преступным путем, и (или) финансированием терроризма при перемещении через таможенную границу Таможенного союза, и формирование на их основе баз данных.</w:t>
      </w:r>
      <w:r>
        <w:br/>
      </w:r>
      <w:r>
        <w:rPr>
          <w:rFonts w:ascii="Times New Roman"/>
          <w:b w:val="false"/>
          <w:i w:val="false"/>
          <w:color w:val="000000"/>
          <w:sz w:val="28"/>
        </w:rPr>
        <w:t>
</w:t>
      </w:r>
      <w:r>
        <w:rPr>
          <w:rFonts w:ascii="Times New Roman"/>
          <w:b w:val="false"/>
          <w:i w:val="false"/>
          <w:color w:val="000000"/>
          <w:sz w:val="28"/>
        </w:rPr>
        <w:t>
      Стороны осуществляют обмен информацией, содержащейся в базах данных, указанных в настоящей статье, между уполномоченными органами, правоохранительными органами и таможенными органами Сторон в соответствии с отдельными международными договорами.</w:t>
      </w:r>
    </w:p>
    <w:bookmarkEnd w:id="24"/>
    <w:bookmarkStart w:name="z108" w:id="25"/>
    <w:p>
      <w:pPr>
        <w:spacing w:after="0"/>
        <w:ind w:left="0"/>
        <w:jc w:val="left"/>
      </w:pPr>
      <w:r>
        <w:rPr>
          <w:rFonts w:ascii="Times New Roman"/>
          <w:b/>
          <w:i w:val="false"/>
          <w:color w:val="000000"/>
        </w:rPr>
        <w:t xml:space="preserve"> 
Статья 7</w:t>
      </w:r>
    </w:p>
    <w:bookmarkEnd w:id="25"/>
    <w:bookmarkStart w:name="z109" w:id="26"/>
    <w:p>
      <w:pPr>
        <w:spacing w:after="0"/>
        <w:ind w:left="0"/>
        <w:jc w:val="both"/>
      </w:pPr>
      <w:r>
        <w:rPr>
          <w:rFonts w:ascii="Times New Roman"/>
          <w:b w:val="false"/>
          <w:i w:val="false"/>
          <w:color w:val="000000"/>
          <w:sz w:val="28"/>
        </w:rPr>
        <w:t>
      Стороны осуществляют сотрудничество по вопросам реализации настоящего Договора.</w:t>
      </w:r>
      <w:r>
        <w:br/>
      </w:r>
      <w:r>
        <w:rPr>
          <w:rFonts w:ascii="Times New Roman"/>
          <w:b w:val="false"/>
          <w:i w:val="false"/>
          <w:color w:val="000000"/>
          <w:sz w:val="28"/>
        </w:rPr>
        <w:t>
</w:t>
      </w:r>
      <w:r>
        <w:rPr>
          <w:rFonts w:ascii="Times New Roman"/>
          <w:b w:val="false"/>
          <w:i w:val="false"/>
          <w:color w:val="000000"/>
          <w:sz w:val="28"/>
        </w:rPr>
        <w:t>
      Взаимодействие и информационный обмен между правоохранительными органами, уполномоченными органами и (или) таможенными органами Сторон в рамках настоящего Договора осуществляются в соответствии с отдельными международными договорами.</w:t>
      </w:r>
    </w:p>
    <w:bookmarkEnd w:id="26"/>
    <w:bookmarkStart w:name="z111" w:id="27"/>
    <w:p>
      <w:pPr>
        <w:spacing w:after="0"/>
        <w:ind w:left="0"/>
        <w:jc w:val="left"/>
      </w:pPr>
      <w:r>
        <w:rPr>
          <w:rFonts w:ascii="Times New Roman"/>
          <w:b/>
          <w:i w:val="false"/>
          <w:color w:val="000000"/>
        </w:rPr>
        <w:t xml:space="preserve"> 
Статья 8</w:t>
      </w:r>
    </w:p>
    <w:bookmarkEnd w:id="27"/>
    <w:bookmarkStart w:name="z112" w:id="28"/>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между Сторонами.</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получения официальной письменной просьбы об их проведении, направленной одной из Сторон спора другой Стороне спора, любая из Сторон спора может передать его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Комиссия Таможенного союза оказывает содействие Сторонам в урегулировании спора до передачи его в Суд Евразийского экономического сообщества.</w:t>
      </w:r>
    </w:p>
    <w:bookmarkEnd w:id="28"/>
    <w:bookmarkStart w:name="z115" w:id="29"/>
    <w:p>
      <w:pPr>
        <w:spacing w:after="0"/>
        <w:ind w:left="0"/>
        <w:jc w:val="left"/>
      </w:pPr>
      <w:r>
        <w:rPr>
          <w:rFonts w:ascii="Times New Roman"/>
          <w:b/>
          <w:i w:val="false"/>
          <w:color w:val="000000"/>
        </w:rPr>
        <w:t xml:space="preserve"> 
Статья 9</w:t>
      </w:r>
    </w:p>
    <w:bookmarkEnd w:id="29"/>
    <w:bookmarkStart w:name="z116" w:id="30"/>
    <w:p>
      <w:pPr>
        <w:spacing w:after="0"/>
        <w:ind w:left="0"/>
        <w:jc w:val="both"/>
      </w:pPr>
      <w:r>
        <w:rPr>
          <w:rFonts w:ascii="Times New Roman"/>
          <w:b w:val="false"/>
          <w:i w:val="false"/>
          <w:color w:val="000000"/>
          <w:sz w:val="28"/>
        </w:rPr>
        <w:t>
      Оговорки к настоящему Договору не допускаются.</w:t>
      </w:r>
    </w:p>
    <w:bookmarkEnd w:id="30"/>
    <w:bookmarkStart w:name="z117" w:id="31"/>
    <w:p>
      <w:pPr>
        <w:spacing w:after="0"/>
        <w:ind w:left="0"/>
        <w:jc w:val="left"/>
      </w:pPr>
      <w:r>
        <w:rPr>
          <w:rFonts w:ascii="Times New Roman"/>
          <w:b/>
          <w:i w:val="false"/>
          <w:color w:val="000000"/>
        </w:rPr>
        <w:t xml:space="preserve"> 
Статья 10</w:t>
      </w:r>
    </w:p>
    <w:bookmarkEnd w:id="31"/>
    <w:bookmarkStart w:name="z118" w:id="32"/>
    <w:p>
      <w:pPr>
        <w:spacing w:after="0"/>
        <w:ind w:left="0"/>
        <w:jc w:val="both"/>
      </w:pPr>
      <w:r>
        <w:rPr>
          <w:rFonts w:ascii="Times New Roman"/>
          <w:b w:val="false"/>
          <w:i w:val="false"/>
          <w:color w:val="000000"/>
          <w:sz w:val="28"/>
        </w:rPr>
        <w:t>
      По соглашению Сторон в настоящий Договор могут быть внесены изменения, которые оформляются отдельными протоколами и являются неотъемлемой частью настоящего Договора.</w:t>
      </w:r>
    </w:p>
    <w:bookmarkEnd w:id="32"/>
    <w:bookmarkStart w:name="z119" w:id="33"/>
    <w:p>
      <w:pPr>
        <w:spacing w:after="0"/>
        <w:ind w:left="0"/>
        <w:jc w:val="left"/>
      </w:pPr>
      <w:r>
        <w:rPr>
          <w:rFonts w:ascii="Times New Roman"/>
          <w:b/>
          <w:i w:val="false"/>
          <w:color w:val="000000"/>
        </w:rPr>
        <w:t xml:space="preserve"> 
Статья 11</w:t>
      </w:r>
    </w:p>
    <w:bookmarkEnd w:id="33"/>
    <w:bookmarkStart w:name="z120" w:id="34"/>
    <w:p>
      <w:pPr>
        <w:spacing w:after="0"/>
        <w:ind w:left="0"/>
        <w:jc w:val="both"/>
      </w:pPr>
      <w:r>
        <w:rPr>
          <w:rFonts w:ascii="Times New Roman"/>
          <w:b w:val="false"/>
          <w:i w:val="false"/>
          <w:color w:val="000000"/>
          <w:sz w:val="28"/>
        </w:rPr>
        <w:t>
      Настоящий Договор подлежит ратификации и вступает в силу со дня</w:t>
      </w:r>
      <w:r>
        <w:br/>
      </w:r>
      <w:r>
        <w:rPr>
          <w:rFonts w:ascii="Times New Roman"/>
          <w:b w:val="false"/>
          <w:i w:val="false"/>
          <w:color w:val="000000"/>
          <w:sz w:val="28"/>
        </w:rPr>
        <w:t>
</w:t>
      </w:r>
      <w:r>
        <w:rPr>
          <w:rFonts w:ascii="Times New Roman"/>
          <w:b w:val="false"/>
          <w:i w:val="false"/>
          <w:color w:val="000000"/>
          <w:sz w:val="28"/>
        </w:rPr>
        <w:t>
получения депозитарием последнего письменного уведомления по</w:t>
      </w:r>
      <w:r>
        <w:br/>
      </w:r>
      <w:r>
        <w:rPr>
          <w:rFonts w:ascii="Times New Roman"/>
          <w:b w:val="false"/>
          <w:i w:val="false"/>
          <w:color w:val="000000"/>
          <w:sz w:val="28"/>
        </w:rPr>
        <w:t>
</w:t>
      </w:r>
      <w:r>
        <w:rPr>
          <w:rFonts w:ascii="Times New Roman"/>
          <w:b w:val="false"/>
          <w:i w:val="false"/>
          <w:color w:val="000000"/>
          <w:sz w:val="28"/>
        </w:rPr>
        <w:t>
дипломатическим каналам о выполнении Сторонами внутригосударственных процедур, необходимых для вступления настоящего Договора в силу.</w:t>
      </w:r>
    </w:p>
    <w:bookmarkEnd w:id="34"/>
    <w:bookmarkStart w:name="z123" w:id="35"/>
    <w:p>
      <w:pPr>
        <w:spacing w:after="0"/>
        <w:ind w:left="0"/>
        <w:jc w:val="both"/>
      </w:pPr>
      <w:r>
        <w:rPr>
          <w:rFonts w:ascii="Times New Roman"/>
          <w:b w:val="false"/>
          <w:i w:val="false"/>
          <w:color w:val="000000"/>
          <w:sz w:val="28"/>
        </w:rPr>
        <w:t>
      Совершено в г. Москве. 19 декабря 2011 г. в одном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