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9edc" w14:textId="adc9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е применения нулевой ставки НДС при осуществлении международных перевозок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Косвенные налоги" Ергожина Д.Е.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ться с предложением экспертной группы "Косвенные налоги" о возможности решения данного вопроса через внесение изменений и дополнений в налоговое законодательство Российской Феде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подготовить предложения по урегулированию вопроса применения нулевой ставки НДС при осуществлении международных железнодорожных перевозок в рамках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урегулирования вопроса применения НДС при реализации топлива и горюче-смазочных материалов (припасов) в международных воздушных и морских (речных) перевозках в рамках Таможенного союза просить российскую Сторону внести соответствующие изменения в статью 165 Налогового Кодекса Российской Федерации в части документального подтверждения нулевой ставк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