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2b0d" w14:textId="65b2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Протокола о порядке обмена информацией, связанной с уплатой ввозных таможенных пошлин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28 января 2011 года № 422.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5 статьи 8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от 20 мая 2010 года Комиссия Таможенного союза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Протокола о порядке обмена информацией, связанной с уплатой ввозных таможенных пошлин, (прилагается) и просить Стороны провести внутригосударственные процедуры, необходимые для его подписания.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Таможенным органам Сторон в соответствии с проектом Протокола о порядке обмена информацией, связанной с уплатой ввозных таможенных пошлин в срок до 1 марта 2011 года разработать проект  Технических условий обмена информацией, предусматривающих структуру и формат сведений, регламент обмена, сроки и способы обмена, а также лиц, ответственных за подготовку, передачу и получение информации.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2011 г. №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порядке обмена информацией,</w:t>
      </w:r>
      <w:r>
        <w:br/>
      </w:r>
      <w:r>
        <w:rPr>
          <w:rFonts w:ascii="Times New Roman"/>
          <w:b/>
          <w:i w:val="false"/>
          <w:color w:val="000000"/>
        </w:rPr>
        <w:t>связанной с уплатой ввозных таможенных пошлин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таможенные органы государств-членов Таможенного союза (далее - Стороны),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 5 статьи 8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 от 20 мая 2010 года (далее – Соглашение от 20 мая 2010 года),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взаимной заинтересованности в обеспечении контроля своевременности и полноты поступлений ввозных таможенных пошлин (иных пошлин, налогов и сборов, имеющих эквивалентное действие) в бюджеты государств – членов Таможенного союза,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реализации положений Соглашения от 20 мая 2010 года и организации порядка обмена информацией, связанной с уплатой ввозных таможенных пошлин,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Протоколе используются следующие термины: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"центральные таможенные органы государств – членов Таможенного союза" -Государственный таможенный комитет Республики Беларусь, Комитет таможенного контроля Министерства финансов Республики Казахстан и Федеральная таможенная служба (Российская Федерация).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ведения учета ввозных таможенных пошлин" - Правила о единых принципах ведения учета ввозных таможенных пошлин по методу начисления, утвержденные решением Комиссии Таможенного союза от 8 декабря 2010 года № 493.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"Технические условия обмена информацией" - документ, который определяет структуру и формат сведений, которыми обмениваются центральные таможенные органы государств – членов Таможенного союза, регламент обмена, сроки и способы обмена, а также лиц, ответственных за подготовку, передачу и получение информации.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Протокола Стороны представляют друг другу, а также в Секретариат Комиссии Таможенного союза на регулярной основе в сроки, установленные Техническими условиями обмена информацией, информацию, не относящуюся к сведениям, составляющим государственную тайну (относящимся к государственным секретам). Такая информация может формироваться из следующих имеющихся источников: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 данных таможенных деклараций на товары, оформленных таможенными органами государств – членов Таможенного союза, по согласованным позициям, предусмотренным приложением 1 Соглашения об организации обмена информацией для реализации аналитических и контрольных функций таможенных органов государств – членов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 данных таможенных приходных ордеров, оформленных таможенными органами государств – членов Таможенного союза по согласованным позициям, предусмотренным приложением 2 Соглашения об организации обмена информацией для реализации аналитических и контрольных функций таможенных органов государств – членов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 данных лицевых счетов, реестров и других документов, содержащих сведения о фактически уплаченных и перечисленных в бюджет суммах ввозных таможенных пошлин, оформленных таможенными органами государств – членов Таможенного союза в соответствии с Правилами ведения учета ввозных таможенных пошлин.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информации, предусмотренной статьей 2 настоящего Протокола, осуществляется в электронной форме на уровне центральных таможенных органов государств – членов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осуществляется в соответствии с Техническими условиями обмена информацией.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представляется на русском языке. По отдельным позициям информации, перечисленной в статье 2 настоящего Протокола, допускается использование латинского алфавита.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Информационный обмен осуществляется на безвозмездной основе.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положений статьи 3 настоящего Протокола центральные таможенные органы государств – членов Таможенного союза разрабатывают и утверждают Технические условия обмена информацией.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в электронной форме осуществляется между таможенными органами после обеспечения их технической готовности, о чем центральные таможенные органы государств – членов Таможенного союза письменно уведомляют друг друга.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и дополнения в Технические условия обмена информацией могут быть внесены по согласованному решению руководителей таможенных служб государств – членов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утверждения Технических условий обмена информацией центральные таможенные органы государств – членов Таможенного союза осуществляют ежемесячный обмен информацией нарастающим итогом с начала года, а также предоставляют ее в Секретариат Комиссии Таможеного союза. За отчетный период времени принимается календарный месяц. Информация направляется в срок не позднее последнего дня месяца, следующего за отчетным, по формам, прилагаемым к настоящему Протоколу (Приложение 1, 2). Первое информационное сообщение направляется не позднее последнего дня месяца, следующего за месяцем вступления в силу настоящего Протокола, и должно содержать информацию в помесячной разбивке нарастающим итогом за период с 1 сентября 2010 года по 31 декабря 2010 года и с 1 января 2011 года по месяц вступления в силу настоящего Протокола включительно.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используют информацию, полученную в соответствии с настоящим Протоколом, исключительно в целях настоящего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принимает необходимые меры по защите от неправомерного распространения информации, предоставляемой ей другой Стороной в соответствии с настоящим Протоколом и Соглашением от 20 мая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ограничение круга лиц, имеющих доступ к информации, получаемой в результате взаимного обмена, а также ее защиту.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Переписка по вопросам реализации положений настоящего Протокола ведется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таможенные органы государств – членов Таможенного союза могут вырабатывать и реализовывать совместные технологические решения, направленные на обмен информацией и ее защиту.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настоящий Протокол могут вноситься изменения и дополнения, которые оформляются отдельными протоколами.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между Сторонами, связанные с толкованием и (или) применением настоящего Протокола, Стороны решают путем консультаций и переговоров, а в случае не достижения согласия спор передается на рассмотрение в Суд Евразийского экономического сообщества.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момента его подписания и действует в течение срока действия Соглашения от 20 мая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Комиссии Таможенного союза, которая, являясь депозитарием настоящего Протокола, направит каждой Стороне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 "_____" __________ года в одном подлинном экземпляре на русском языке.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таможенный комитет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Федеральную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таможенную службу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Протоколу о порядке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информацией, связанной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уплатой ввозных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Оперативные сведения, связанные с уплатой ввозных таможенных пошлин, за период ______________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по состоянию на "___" 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в тысячах долларах США*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427"/>
        <w:gridCol w:w="919"/>
        <w:gridCol w:w="1939"/>
        <w:gridCol w:w="919"/>
        <w:gridCol w:w="3729"/>
        <w:gridCol w:w="2448"/>
      </w:tblGrid>
      <w:tr>
        <w:trPr>
          <w:trHeight w:val="30" w:hRule="atLeast"/>
        </w:trPr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переходящих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ввозной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ввозной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документах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(взыскании)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поступившей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(уплаченной, взысканной)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ввозной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ввозной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выписке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(информации)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единому счету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органа)</w:t>
            </w:r>
          </w:p>
        </w:tc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</w:t>
            </w:r>
          </w:p>
        </w:tc>
        <w:tc>
          <w:tcPr>
            <w:tcW w:w="3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переходящих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остатковпо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(гр.1 + гр.3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гр.2 - гр.5)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зачтенных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*применяется среднемесячный курс доллара США к национальной валюте национального (центрального) банка государства - члена Таможенного союза за отчетный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**заполняется на основании сведений, полученных при списании с гр. "В" декларации на товары ТД, КТС, КДТ, ТПО (если ТПО применяется для уплаты ввозных таможенных пошлин) суммы ввозной таможенной пошлины (с 1 февраля 2011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***сумма зачтенной ввозной таможенной пошлины - денежные средства (деньги), поступившие на единый счет уполномоченного органа, и зачтенные в счет уплаты ввозной таможенной пошлины по КБК ввозной таможенной пошлины;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****графа заполняется для целей отражения сумм предоставленных отсрочек и рассрочек уплаты ввозной таможенной пошлины, а также при необходимости указания иной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указываемые в графах 2 - 5, отражаются нарастающим итогом с начала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Протоколу о порядке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информацией, связанной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уплатой ввозных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Оперативные сведения по ввозной таможенной пошлине из баз данных таможенных деклараций и таможенных приходных ордеров, и других документов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по состоянию на "___" 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в тысячах долларах США*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9447"/>
        <w:gridCol w:w="1963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платежа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ввозной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пошлины, начисленной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__________ 20 ___г.)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ввозной таможенной пошлины,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начисленной к уплате (нарастающим итогом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 года)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*применяется среднемесячный курс доллара США к национальной валюте национального (центрального) банка государства - члена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Таможенного союза за отчетный месяц.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