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5b2b0d" w14:textId="65b2b0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Протокола о порядке обмена информацией, связанной с уплатой ввозных таможенных пошлин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Комиссии таможенного союза от 28 января 2011 года № 422. Утратило силу решением Коллегии Евразийской экономической комиссии от 20 ноября 2018 года № 186.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 пункта 5 статьи 8 Соглашения об установлении и применении в Таможенном союзе порядка зачисления и распределения ввозных таможенных пошлин (иных пошлин, налогов и сборов, имеющих эквивалентное действие) от 20 мая 2010 года Комиссия Таможенного союза решила: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Одобрить проект Протокола о порядке обмена информацией, связанной с уплатой ввозных таможенных пошлин, (прилагается) и просить Стороны провести внутригосударственные процедуры, необходимые для его подписания.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Таможенным органам Сторон в соответствии с проектом Протокола о порядке обмена информацией, связанной с уплатой ввозных таможенных пошлин в срок до 1 марта 2011 года разработать проект  Технических условий обмена информацией, предусматривающих структуру и формат сведений, регламент обмена, сроки и способы обмена, а также лиц, ответственных за подготовку, передачу и получение информации.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Члены Комиссии Таможенного союза: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 Беларусь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Российской Федерации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Румас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Шукеев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Шувалов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Таможенного союза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января 2011 г. № 532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</w:t>
            </w:r>
          </w:p>
        </w:tc>
      </w:tr>
    </w:tbl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</w:t>
      </w:r>
      <w:r>
        <w:br/>
      </w:r>
      <w:r>
        <w:rPr>
          <w:rFonts w:ascii="Times New Roman"/>
          <w:b/>
          <w:i w:val="false"/>
          <w:color w:val="000000"/>
        </w:rPr>
        <w:t>о порядке обмена информацией,</w:t>
      </w:r>
      <w:r>
        <w:br/>
      </w:r>
      <w:r>
        <w:rPr>
          <w:rFonts w:ascii="Times New Roman"/>
          <w:b/>
          <w:i w:val="false"/>
          <w:color w:val="000000"/>
        </w:rPr>
        <w:t>связанной с уплатой ввозных таможенных пошлин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Центральные таможенные органы государств-членов Таможенного союза (далее - Стороны),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руководствуясь пунктом 5 статьи 8 Соглашения об установлении и применении в Таможенном союзе порядка зачисления и распределения ввозных таможенных пошлин (иных пошлин, налогов и сборов, имеющих эквивалентное действие) от 20 мая 2010 года (далее – Соглашение от 20 мая 2010 года),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исходя из взаимной заинтересованности в обеспечении контроля своевременности и полноты поступлений ввозных таможенных пошлин (иных пошлин, налогов и сборов, имеющих эквивалентное действие) в бюджеты государств – членов Таможенного союза,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целью реализации положений Соглашения от 20 мая 2010 года и организации порядка обмена информацией, связанной с уплатой ввозных таможенных пошлин,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договорились о нижеследующем:</w:t>
      </w:r>
    </w:p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настоящем Протоколе используются следующие термины: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"центральные таможенные органы государств – членов Таможенного союза" -Государственный таможенный комитет Республики Беларусь, Комитет таможенного контроля Министерства финансов Республики Казахстан и Федеральная таможенная служба (Российская Федерация).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"Правила ведения учета ввозных таможенных пошлин" - Правила о единых принципах ведения учета ввозных таможенных пошлин по методу начисления, утвержденные решением Комиссии Таможенного союза от 8 декабря 2010 года № 493.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"Технические условия обмена информацией" - документ, который определяет структуру и формат сведений, которыми обмениваются центральные таможенные органы государств – членов Таможенного союза, регламент обмена, сроки и способы обмена, а также лиц, ответственных за подготовку, передачу и получение информации.</w:t>
      </w:r>
    </w:p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рамках настоящего Протокола Стороны представляют друг другу, а также в Секретариат Комиссии Таможенного союза на регулярной основе в сроки, установленные Техническими условиями обмена информацией, информацию, не относящуюся к сведениям, составляющим государственную тайну (относящимся к государственным секретам). Такая информация может формироваться из следующих имеющихся источников: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баз данных таможенных деклараций на товары, оформленных таможенными органами государств – членов Таможенного союза, по согласованным позициям, предусмотренным приложением 1 Соглашения об организации обмена информацией для реализации аналитических и контрольных функций таможенных органов государств – членов Таможенного союза;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баз данных таможенных приходных ордеров, оформленных таможенными органами государств – членов Таможенного союза по согласованным позициям, предусмотренным приложением 2 Соглашения об организации обмена информацией для реализации аналитических и контрольных функций таможенных органов государств – членов Таможенного союза;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баз данных лицевых счетов, реестров и других документов, содержащих сведения о фактически уплаченных и перечисленных в бюджет суммах ввозных таможенных пошлин, оформленных таможенными органами государств – членов Таможенного союза в соответствии с Правилами ведения учета ввозных таможенных пошлин.</w:t>
      </w:r>
    </w:p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3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Предоставление информации, предусмотренной статьей 2 настоящего Протокола, осуществляется в электронной форме на уровне центральных таможенных органов государств – членов Таможенного союза.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Обмен информацией осуществляется в соответствии с Техническими условиями обмена информацией.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Информация представляется на русском языке. По отдельным позициям информации, перечисленной в статье 2 настоящего Протокола, допускается использование латинского алфавита.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Информационный обмен осуществляется на безвозмездной основе.</w:t>
      </w:r>
    </w:p>
    <w:bookmarkStart w:name="z1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4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реализации положений статьи 3 настоящего Протокола центральные таможенные органы государств – членов Таможенного союза разрабатывают и утверждают Технические условия обмена информацией.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Обмен информацией в электронной форме осуществляется между таможенными органами после обеспечения их технической готовности, о чем центральные таможенные органы государств – членов Таможенного союза письменно уведомляют друг друга.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Изменения и дополнения в Технические условия обмена информацией могут быть внесены по согласованному решению руководителей таможенных служб государств – членов Таможенного союза.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утверждения Технических условий обмена информацией центральные таможенные органы государств – членов Таможенного союза осуществляют ежемесячный обмен информацией нарастающим итогом с начала года, а также предоставляют ее в Секретариат Комиссии Таможеного союза. За отчетный период времени принимается календарный месяц. Информация направляется в срок не позднее последнего дня месяца, следующего за отчетным, по формам, прилагаемым к настоящему Протоколу (Приложение 1, 2). Первое информационное сообщение направляется не позднее последнего дня месяца, следующего за месяцем вступления в силу настоящего Протокола, и должно содержать информацию в помесячной разбивке нарастающим итогом за период с 1 сентября 2010 года по 31 декабря 2010 года и с 1 января 2011 года по месяц вступления в силу настоящего Протокола включительно.</w:t>
      </w:r>
    </w:p>
    <w:bookmarkStart w:name="z11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5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используют информацию, полученную в соответствии с настоящим Протоколом, исключительно в целях настоящего Протокола.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Каждая Сторона принимает необходимые меры по защите от неправомерного распространения информации, предоставляемой ей другой Стороной в соответствии с настоящим Протоколом и Соглашением от 20 мая 2010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обеспечивают ограничение круга лиц, имеющих доступ к информации, получаемой в результате взаимного обмена, а также ее защиту.</w:t>
      </w:r>
    </w:p>
    <w:bookmarkStart w:name="z12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6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Переписка по вопросам реализации положений настоящего Протокола ведется на русском языке.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Центральные таможенные органы государств – членов Таможенного союза могут вырабатывать и реализовывать совместные технологические решения, направленные на обмен информацией и ее защиту.</w:t>
      </w:r>
    </w:p>
    <w:bookmarkStart w:name="z13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7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взаимному согласию Сторон в настоящий Протокол могут вноситься изменения и дополнения, которые оформляются отдельными протоколами.</w:t>
      </w:r>
    </w:p>
    <w:bookmarkStart w:name="z14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8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Споры и разногласия между Сторонами, связанные с толкованием и (или) применением настоящего Протокола, Стороны решают путем консультаций и переговоров, а в случае не достижения согласия спор передается на рассмотрение в Суд Евразийского экономического сообщества.</w:t>
      </w:r>
    </w:p>
    <w:bookmarkStart w:name="z15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9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Настоящий Протокол вступает в силу с момента его подписания и действует в течение срока действия Соглашения от 20 мая 2010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Подлинный экземпляр настоящего Протокола хранится в Комиссии Таможенного союза, которая, являясь депозитарием настоящего Протокола, направит каждой Стороне его заверенную копию.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Совершено в городе _________ "_____" __________ года в одном подлинном экземпляре на русском языке.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таможенный комитет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Беларусь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Комитет таможенного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контроля Министерства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финансов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Федеральную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таможенную службу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Протоколу о порядке обмена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информацией, связанной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уплатой ввозных таможенных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пошлин</w:t>
            </w:r>
          </w:p>
        </w:tc>
      </w:tr>
    </w:tbl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Оперативные сведения, связанные с уплатой ввозных таможенных пошлин, за период ______________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(месяц, год)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по состоянию на "___" _________ 20 ___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Единица измерения в тысячах долларах США*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9"/>
        <w:gridCol w:w="1427"/>
        <w:gridCol w:w="919"/>
        <w:gridCol w:w="1939"/>
        <w:gridCol w:w="919"/>
        <w:gridCol w:w="3729"/>
        <w:gridCol w:w="2448"/>
      </w:tblGrid>
      <w:tr>
        <w:trPr>
          <w:trHeight w:val="30" w:hRule="atLeast"/>
        </w:trPr>
        <w:tc>
          <w:tcPr>
            <w:tcW w:w="9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переходящих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остатков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КБК ввозной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пошлины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месяца</w:t>
            </w:r>
          </w:p>
        </w:tc>
        <w:tc>
          <w:tcPr>
            <w:tcW w:w="14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Документально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отраженная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ввозной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пошлины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документах об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уплате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(взыскании)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ввозной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пошлины**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поступившей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(уплаченной, взысканной)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ввозной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пошлины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КБК ввозной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пошлины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(согласно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выписке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(информации)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единому счету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органа)</w:t>
            </w:r>
          </w:p>
        </w:tc>
        <w:tc>
          <w:tcPr>
            <w:tcW w:w="9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возвращенной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ввозной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пошлины</w:t>
            </w:r>
          </w:p>
        </w:tc>
        <w:tc>
          <w:tcPr>
            <w:tcW w:w="37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переходящих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остатковпо КБК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ввозной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пошлины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конец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(гр.1 + гр.3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гр.2 - гр.5)</w:t>
            </w:r>
          </w:p>
        </w:tc>
        <w:tc>
          <w:tcPr>
            <w:tcW w:w="24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Примечание****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зачтенных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ввозных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пошлин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КБК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ввозной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пошлины***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*применяется среднемесячный курс доллара США к национальной валюте национального (центрального) банка государства - члена Таможенного союза за отчетный месяц;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**заполняется на основании сведений, полученных при списании с гр. "В" декларации на товары ТД, КТС, КДТ, ТПО (если ТПО применяется для уплаты ввозных таможенных пошлин) суммы ввозной таможенной пошлины (с 1 февраля 2011 года);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***сумма зачтенной ввозной таможенной пошлины - денежные средства (деньги), поступившие на единый счет уполномоченного органа, и зачтенные в счет уплаты ввозной таможенной пошлины по КБК ввозной таможенной пошлины;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****графа заполняется для целей отражения сумм предоставленных отсрочек и рассрочек уплаты ввозной таможенной пошлины, а также при необходимости указания иной информации.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Сведения, указываемые в графах 2 - 5, отражаются нарастающим итогом с начала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Протоколу о порядке обмена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информацией, связанной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уплатой ввозных таможенных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пошлин</w:t>
            </w:r>
          </w:p>
        </w:tc>
      </w:tr>
    </w:tbl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Оперативные сведения по ввозной таможенной пошлине из баз данных таможенных деклараций и таможенных приходных ордеров, и других документов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по состоянию на "___" ________ 20 ___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Единица измерения в тысячах долларах США*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0"/>
        <w:gridCol w:w="9447"/>
        <w:gridCol w:w="1963"/>
      </w:tblGrid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вида платежа</w:t>
            </w:r>
          </w:p>
        </w:tc>
        <w:tc>
          <w:tcPr>
            <w:tcW w:w="9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ввозной таможенной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пошлины, начисленной 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уплате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(за __________ 20 ___г.)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ввозной таможенной пошлины,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начисленной к уплате (нарастающим итогом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начала года)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*применяется среднемесячный курс доллара США к национальной валюте национального (центрального) банка государства - члена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Таможенного союза за отчетный месяц.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