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0e8f" w14:textId="f710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560. Утратило силу решением Коллегии Евразийской экономической комиссии от 12 ноября 2013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Решение утратило силу решением Коллегии Евразийской экономической комиссии от 12.11.2013 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01.04.2014).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форматы электронных копий формы корректировки таможенной стоимости и таможенных платежей,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450 «О структурах и форматах электронных копий декларации таможенной стоимости и формы корректировки таможенной стоимости и таможенных платежей»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560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И ФОРМАТ ЭЛЕКТРОННОЙ КОПИИ КОРРЕКТИРОВКИ</w:t>
      </w:r>
      <w:r>
        <w:br/>
      </w:r>
      <w:r>
        <w:rPr>
          <w:rFonts w:ascii="Times New Roman"/>
          <w:b/>
          <w:i w:val="false"/>
          <w:color w:val="000000"/>
        </w:rPr>
        <w:t>
ТАМОЖЕННОЙ СТОИМОСТИ И ТАМОЖЕННЫХ ПЛАТЕЖЕЙ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ИЗМЕНЕНИЙ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767"/>
        <w:gridCol w:w="6984"/>
      </w:tblGrid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документа,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типа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Версия 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схемы с общими типа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CUESADCommonAggregateTypesCust.xsd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документы. Общие сложные типы.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множественность сложного элемента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CUESADDeliveryTerms [0..n]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CUESADFilledPersonType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SecurityLabelCode изменен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тип Code6Type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ESADGoodsPackagingType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RBCargoKind изменен простой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CodeVariable14Type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GoodsGroupInformationType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SerialNumber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ESADGoodsQuotaType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Choice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ESADGoodsQuotaType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ESADCurrencyQuota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ESADGoodsQuotaType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ESADProductQuantityQuota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GoodsItemBaseType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GoodsNumericизменена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 [1]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CUESADFilledPerson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CustomsRepresCertificate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CUESADGoodsShipmentType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простого элемента TotalSheetNumber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тип Count3Type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простого элемента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PrecedingDocumentGoodsNumeric изменен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Count3Type</w:t>
            </w:r>
          </w:p>
        </w:tc>
      </w:tr>
      <w:tr>
        <w:trPr>
          <w:trHeight w:val="24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CUCustomsPaymentCalculationType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RateTypeCode описание «Вид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(адвалорная -"%", признак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РК - "S", специфическая - "*")»</w:t>
            </w:r>
          </w:p>
        </w:tc>
      </w:tr>
      <w:tr>
        <w:trPr>
          <w:trHeight w:val="24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1.1.14.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CUCustomsPaymentCalculationType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RateTypeCode2 описание «Вид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(адвалорная -"%", признак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РК - "S", специфическая - "*")»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CommonAggregateTypesCust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сложные прикладные типы.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Уэлемента RBIdentificationNumber изменен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тип CodeVariable14Type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AutomobileBaseType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элемента MarkCode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CommonLeafTypesCust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простые прикладные типы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ITNReservType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размерность от 1 до 36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CodeVariable20Type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Добавлен: Код. Символьная строка (буквы,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цифры, знаки) используемая для краткого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(и/или независимого от языка) 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или замены определенных значений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текстовых свойств. От 1 до 20 символов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Добавлен: Код. Символьная строка (буквы,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цифры, знаки) используемая для краткого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(и/или независимого от языка) 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или замены определенных значений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текстовых свойств. От 1 до 14 символов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CurrencyNameType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Увеличена размерность до 70 символов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ShortNameType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Увеличена размерность до 50 символов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паттерн&lt;xs:pattern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value="[A-Z]{2}|[0]{2}|[9]{2}"/&gt;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CUESADKTSCommonAggregateTypesCust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Общие сложные типы.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KTSGoodsItemType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RBSupplementaryGoodsQuantity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KTSGoodsItemType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SupplementaryGoodsQuantity1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множественность [0..3]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CUKTSCustomsPaymentCalculationType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PaymentDocumentизменена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 [0..n]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документы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 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платежей.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KTSCUConsigneeType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ContractorIndicator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KTSout_CUGoodsItemType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элементGoodsAutomobile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KTSout_CUGoodsItemType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элементKTSoutPresentedDocuments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KTSout_FilledPersonType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CustomsRepresCertificate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2.1.6.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TSCUConsignor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OfficesExchangeCode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2.1.7.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KTSCUConsignee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OfficesExchangeCode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внесенные изменения в общие типы наследуются во все документы, в которых данный тип используется.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