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f7b" w14:textId="383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Комиссии Таможенного союза от 14 октября 2010 г. № 421 "Об утверждении структур и форматов электронных копий таможенных деклараций"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561. Утратило силу решением Коллегии Евразийской экономической комиссии от 12 ноября 2013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Решение утратило силу решением Коллегии Евразийской экономической комиссии от 12.11.2013 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с 01.04.2014).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 структуры и форматы электронных копий декларации на товары и транзитной декларации, корректировки декларации на товары,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14 октября 2010 г. № 421 «Об утверждении структур и форматов электронных копий таможенных деклараций»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года № 561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СТРУКТУРЫ И ФОРМАТЫ ЭЛЕКТРОННОЙ КОПИИ ДЕКЛАРАЦИИ НА ТОВАРЫ /</w:t>
      </w:r>
      <w:r>
        <w:br/>
      </w:r>
      <w:r>
        <w:rPr>
          <w:rFonts w:ascii="Times New Roman"/>
          <w:b/>
          <w:i w:val="false"/>
          <w:color w:val="000000"/>
        </w:rPr>
        <w:t>
ТРАНЗИТНОЙ ДЕКЛАРАЦИИ И КОРРЕКТИРОВКИ ДЕКЛАРАЦИИ НА ТОВАРЫ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ИЗМЕНЕНИЙ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5684"/>
        <w:gridCol w:w="7087"/>
      </w:tblGrid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документа, атрибута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 изменений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Версия 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схемы с общими типами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CUESADCommonAggregateTypesCust.xsd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Таможенные документы. Общие сложные типы.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CUESADGoodsItemType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множественность сложного элемента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CUESADDeliveryTerms [0..n]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CUESADFilledPersonType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SecurityLabelCode изменен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тип Code6Type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ESADGoodsPackagingType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RBCargoKind изменен простой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GoodsGroupInformationType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SerialNumber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ESADGoodsQuotaType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Choice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ESADGoodsQuotaType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ESADCurrencyQuota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ESADGoodsQuotaType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ESADProductQuantityQuota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GoodsItemBaseType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GoodsNumeric 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 [1]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CUESADFilledPerson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 CustomsRepresCertificate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CUESADGoodsShipmentType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простого элемента TotalSheetNumber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тип Count3Type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PrecedingDocumentType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простого элемента PrecedingDocument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GoodsNumeric изменен тип Count3Type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CUCustomsPaymentCalculationType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RateTypeCode описание «Вид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(адвалорная -"%", признак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 - "S", специфическая - "*")»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CUCustomsPaymentCalculationType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RateTypeCode2 описание «Вид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(адвалорная -"%", признак сборов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РК - "S", специфическая - "*")»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CommonAggregateTypesCust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сложные прикладные типы.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IdentityCardType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RBIdentificationNumber изменен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тип CodeVariable14Type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AutomobileBaseType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обязательность элемента MarkCode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CommonLeafTypesCust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простые прикладные типы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ITNReservType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размерность от 1 до 36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CodeVariable20Type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Добавлен: Код. Символьная строка (буквы,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цифры, знаки) используемая для краткого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(и/или независимого от языка) 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 замены определенных значений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свойств. От 1 до 20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Добавлен: Код. Символьная строка (буквы,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цифры, знаки) используемая для краткого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(и/или независимого от языка) представле-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или замены определенных значений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свойств. От 1 до 14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CurrencyNameType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Увеличена размерность до 70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ShortNameType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Увеличена размерность до 50 символов</w:t>
            </w:r>
          </w:p>
        </w:tc>
      </w:tr>
      <w:tr>
        <w:trPr>
          <w:trHeight w:val="36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паттерн &lt;xs:pattern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value="[A-Z]{2}|[0]{2}|[9]{2}"/&gt;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Изменены документы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KDTout_CU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декларации на товары.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KDToutCustomsConditions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KDToutGoodsOrganization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CUGoodsLocationChoice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CustomsOffice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CustomsCountryCode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Address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KDTGoodsShipmentType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KDToutFilledPerson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KDTGoodsShipmentType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Guarantee 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множественность [0..n]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InformationTypeCode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KDTout_CUType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CustomsModeCode изменен простой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на CustomsModeCodeType</w:t>
            </w:r>
          </w:p>
        </w:tc>
      </w:tr>
      <w:tr>
        <w:trPr>
          <w:trHeight w:val="24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KTDoutFinancialAdjusting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ResponsiblePersonType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Добавлено наследование сложного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OrganizationBaseType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CustomsProcedure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SupplementaryQuantity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SupplementaryQuantity1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ESADContainer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ESADGoodsPackaging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ESADGoodsQuota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KDToutPresentedDocument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множественность [0..n]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RBSupplementaryGoodsQuantity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SupplementaryGoodsQuantity1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множественность [0..3]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KDTSectionBCustomsPaymentType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PaymentDocument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KDTPresentedDocumentsType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RegNumberDocument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KDTout_CUType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ElectronicDocumentSign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KDTConsigneeType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ContractorIndicator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декларации на товары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транзитной декларации.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version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5.0.1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ESADout_CUConsigneeType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обавлен элемент ContractorIndicator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ESADoutGoodsOrganization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InformationTypeCode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2.2.5. 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CUGoodsLocationChoice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CustomsOffice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2.2.7.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CustomsCountryCode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2.2.8.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ESADout_CUGoodsLocationType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Address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2.2.9.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RBTechMarK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2.2.10.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ESADout_CUGoodsShipmentType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Guarantee изменена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множественность [0..n]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2.2.11.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ESADout_CUFilledPersonType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CustomsRepresCertificate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2.2.12.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RBSupplementaryGoodsQuantity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2.2.13.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ESADout_CUGoodsType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элемента SupplementaryGoodsQuantity1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изменена множественность [0..3]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2.2.14.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ESADout_CUPaymentsType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сложный элемент CustomsPayment</w:t>
            </w:r>
          </w:p>
        </w:tc>
      </w:tr>
      <w:tr>
        <w:trPr>
          <w:trHeight w:val="135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2.2.15.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CUPresentedDocumentsType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 элемент RegNumberDocument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внесенные изменения в общие типы наследуются во все документы, в которых данный тип используется.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