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50e0" w14:textId="3005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Положение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9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г. № 567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порядке осуществления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надзора (контроля) за лицами</w:t>
      </w:r>
      <w:r>
        <w:br/>
      </w:r>
      <w:r>
        <w:rPr>
          <w:rFonts w:ascii="Times New Roman"/>
          <w:b/>
          <w:i w:val="false"/>
          <w:color w:val="000000"/>
        </w:rPr>
        <w:t>
и транспортными средствами, пересекающими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союза, подконтрольными товарами, перемещаемыми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таможенную границу Таможенного союза и на таможенной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Таможенного союза, утвержденное </w:t>
      </w:r>
      <w:r>
        <w:rPr>
          <w:rFonts w:ascii="Times New Roman"/>
          <w:b/>
          <w:i w:val="false"/>
          <w:color w:val="000000"/>
        </w:rPr>
        <w:t>Решением</w:t>
      </w:r>
      <w:r>
        <w:rPr>
          <w:rFonts w:ascii="Times New Roman"/>
          <w:b/>
          <w:i w:val="false"/>
          <w:color w:val="000000"/>
        </w:rPr>
        <w:t xml:space="preserve"> Комиссии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от 28 мая 2010 года № 299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 (далее – Положение),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Дополнить четвертый абзац после текста «(далее – Единый реестр)» фразой: «, выдаваемая органами и учреждениями Сторон, уполномоченными в области санитарно-эпидемиологического благополучия населения,», далее – по тексту;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Дополнить после десятого абзаца абзацем: «Документы, подтверждающие безопасность продукции (товаров) в части ее соответствия санитарно-эпидемиологическим и гигиеническим требованиям, на косметическую продукцию; средства и изделия гигиены полости рта; товары бытовой химии; минеральную воду (природная столовая, лечебно-столовая, лечебная), бутилированную питьевую воду, расфасованную в емкости (в том числе для использования в детском питании), тонизирующие напитки, алкогольную продукцию, включая слабоалкогольную продукцию, пиво; предметы личной гигиены для детей и взрослых, оформленные уполномоченными органами Республики Беларусь или Российской Федерации до 1 января 2011 года, действуют на территории Республики Казахстан, в пределах указанного в них срока, но не позднее 1 января 2012 года и являются основанием для разрешения ввоза данных подконтрольных товаров на территорию Республики Казахстан и выпуска ее в обращение.».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пункт 20 абзацем: «Проставление штампа «Ввоз разрешен» не требуется после введения в действие Интегрированной информационной системы внешней и взаимной торговли Таможенного союза, позволяющей осуществлять контроль документов, подтверждающих безопасность продукции (товаров), в части ее соответствия санитарно- пидемиологическим и гигиеническим требованиям, содержащейся в разделе II Единого перечня товаров, и их соответствие транспортным (перевозочным) и (или) коммерческим документам.».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пункт 28 абзацем: «Таможенные органы при изменении ими кода ТН ВЭД ТС на товары, ввезенные на таможенную территорию Таможенного союза, при помещении их под таможенную процедуру в стране назначения, направляют перевозчика (уполномоченное лицо) до истечения срока временного хранения товаров в органы и учреждения, уполномоченные в области санитарно-эпидемиологического благополучия населения, для осуществления санитарно-карантинного контроля подконтрольных товаров,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в стране назначения.».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Дополнить четвертый абзац пункта 30 после текста «из Единого реестра» фразой: «, выдаваемая органами и учреждениями Сторон, уполномоченными в области санитарно-эпидемиологического благополучия населения,», далее – по 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Форму У-3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Изменениям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Положение о порядке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надзора (контроля) за лицами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транспортными средствами,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пересекающими таможенную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союза, подконтрольными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товарами, перемещаемыми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таможенную границу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 и на таможенной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У-3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января 201_ г.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санитарно-карантинного контроля подконтрольных</w:t>
      </w:r>
      <w:r>
        <w:br/>
      </w:r>
      <w:r>
        <w:rPr>
          <w:rFonts w:ascii="Times New Roman"/>
          <w:b/>
          <w:i w:val="false"/>
          <w:color w:val="000000"/>
        </w:rPr>
        <w:t>
товаров СКП ____________________ _________________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5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153"/>
        <w:gridCol w:w="1173"/>
        <w:gridCol w:w="2453"/>
        <w:gridCol w:w="1353"/>
        <w:gridCol w:w="1793"/>
        <w:gridCol w:w="1513"/>
        <w:gridCol w:w="1533"/>
      </w:tblGrid>
      <w:tr>
        <w:trPr>
          <w:trHeight w:val="45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Досмотрено партий товаров, подлежащих санитарно-карантинному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и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Единым перечнем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 ТС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53"/>
        <w:gridCol w:w="1053"/>
        <w:gridCol w:w="2153"/>
        <w:gridCol w:w="1373"/>
        <w:gridCol w:w="1533"/>
        <w:gridCol w:w="2173"/>
        <w:gridCol w:w="185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Досмотрено партий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санитарно-карантинному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товаров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домления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(№,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количествопартий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опасные*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Для целей применения настоящей Формы «опасными» считаются предметы и вещества, создающие угрозу для здоровья человека и безопасности окружающей среды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