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2b8c" w14:textId="2982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регулировании условий предоставления услуг авиационного и автомобильного грузового транспорта в рамках Единого экономического пространства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14 марта 2011 года № 590. Утратило силу решением Совета Евразийской экономической комиссии от 19 февраля 2013 года № 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Совета Евразийской экономической комиссии от 19.02.2013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исполнения положения Примечания 1 </w:t>
      </w:r>
      <w:r>
        <w:rPr>
          <w:rFonts w:ascii="Times New Roman"/>
          <w:b w:val="false"/>
          <w:i w:val="false"/>
          <w:color w:val="000000"/>
          <w:sz w:val="28"/>
        </w:rPr>
        <w:t>Приложения III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о торговле услугами и инвестициях в государствах-участниках Единого экономического пространства подписанного 9 декабря 2010 года в г. Москве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транспорта и коммуникаций Республики Беларусь, Министерству транспорта Российской Федерации, Министерству транспорта и коммуникаций Республики Казахстан совместно с Министерством экономики Республики Беларусь, Министерством экономического развития Российской Федерации, Министерством экономического развития и торговли Республики Казахстан до 1 апреля 2011 г. сформировать рабочую группу для проведения консультаций о регулировании условий предоставления услуг авиационного и автомобильного грузового транспорта в рамках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Комиссии Таможенного союза вступает в силу с даты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4"/>
        <w:gridCol w:w="4581"/>
        <w:gridCol w:w="5055"/>
      </w:tblGrid>
      <w:tr>
        <w:trPr>
          <w:trHeight w:val="30" w:hRule="atLeast"/>
        </w:trPr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