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fec2" w14:textId="d9df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государств-членов Таможенного союза в части определения видов административных правонарушений и установления ответственности за нарушения в сфере технического регулирования, применения санитарных, ветеринарных и фитосанитарных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600.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государств-членов Таможенного союза в части определения видов административных правонарушений и установления ответственности за нарушения в сфере технического регулирования, применения санитарных, ветеринарных и фитосанитарных мер (прилагается);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ЕврАзЭС (Высшего органа Таможенного союза) на уровне глав правительств по принятию указанного Соглашения (прилагается).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провести внутригосударственные процедуры, необходимые для принятия проекта Соглашения, указанного в пункте 1 настоящего Решения, с учетом результатов внутригосударственного согласования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предоставление главам правительств Сторон полномочий на подписание проекта Соглашения, указанного в пункте 1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2011 г.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гармонизации законодательств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Таможенного союза в части определения видов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правонарушений и установления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за нарушения в сфере технического регулирования, применения</w:t>
      </w:r>
      <w:r>
        <w:br/>
      </w:r>
      <w:r>
        <w:rPr>
          <w:rFonts w:ascii="Times New Roman"/>
          <w:b/>
          <w:i w:val="false"/>
          <w:color w:val="000000"/>
        </w:rPr>
        <w:t>санитарных, ветеринарных и фитосанитарных мер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Таможенного союза в рамках Евразийского экономического сообщества,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обращении продукции, подлежащей обязательной оценке (подтверждению) соответствия, на таможенной территории Таможенного союза от 11 декабря 2009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санитарным мерам от 11 декабря 2009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ветеринарно-санитарным мерам от 11 декабря 2009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 карантине растений от 11 декабря 2009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гармонизации законодательств Сторон, в части установления ответственности за нарушение требований правовой базы Таможенного союза (далее – законодательство Таможенного союза) в сфере технического регулирования, применения санитарных, ветеринарных и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виды административных правонарушений и устанавливает ответственность за нарушение требований законодательства Таможенного союза в сфере технического регулирования, применения санитарных, ветеринарных и фитосанитарных мер.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привлечении к административной ответственности физических, юридических и (или) должностных лиц, индивидуальных предпринимателей Стороны (далее – лицо) их уполномоченные органы обеспечивают достижение целей настоящего Соглашения.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привлечения лиц к административной ответственности определяется законодательствами Сторон с учетом особенностей, установленных настоящим Соглашением.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принимает меры по внесению изменений и (или) дополнений в национальное законодательство, предусматривающее административную ответственность за нарушения требований законодательства Таможенного союза в сфере технического регулирования, применения санитарных, ветеринарных и фитосанитарных мер, и приведению к единообразному определению видов правонарушений.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совершившее административное правонарушение на единой таможенной территории Таможенного союза в сфере технического регулирования, применения санитарных, ветеринарных и фитосанитарных мер, подлежит привлечению к административной ответственности в соответствии с законодательством той Стороны, на территории которой выявлено административное правонарушение.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Административный процесс (производство) ведется (осуществляется) в соответствии с законодательством Стороны, в которой лицо привлекается либо подлежит привлечению к административной ответственности.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привлеченное к административной ответственности, в отношении которого вступило в законную силу решение (постановление) по делу об административном правонарушении на территории одной из Сторон, не может привлекаться к административной ответственности за то же самое деяние другой Стороной.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признает и принимает меры к исполнению вступивших в силу решений (постановлений) по делам об административных правонарушениях, вынесенных на территории другой Стороны, на основании информации, представленной уполномоченными органами Сторон.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признания и исполнения решений (постановлений), указанных в пункте 2 настоящей статьи, определяется международным 3 договором и законодательством Стороны, на территории которой осуществляется исполнение.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Положения настоящей статьи применяются к решениям (постановлениям), вынесенным после вступления в силу настоящего Соглашения.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Административная ответственность за нарушение требований законодательства Таможенного союза в сфере технического регулирования устанавливается за следующие виды административных правонарушений: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изготовителем, уполномоченным изготовителем лицом, поставщиком, импортером, продавцом продукции требований технических регламентов Таможенного союза (ЕврАзЭС), а до их вступления в силу – технических регламентов Сторон, или иных обязательных требований к продукции, установленных в соответствии с законодательством Таможенного союза и законодательствами Сторон;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в обращение (реализацию) изготовителем, уполномоченным изготовителем лицом, поставщиком, импортером, продавцом продукции, несоответствующей требованиям технических регламентов Таможенного союза (ЕврАзЭС), а до их вступления в силу – технических регламентов Сторон, или иных обязательных требований к продукции;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ввоз и (или) реализация продукции, подлежащей обязательной оценке (подтверждению) соответствия, без наличия сертификата соответствия или декларации о соответствии либо с использованием сертификатов соответствия или декларации о соответствии с истекшим сроком действия или действие которых приостановлено;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правил проведения работ по оценке (подтверждению) соответствия и аккредитации;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необоснованное принятие или регистрация декларации о соответствии;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или несоответствие маркировки на продукцию установленным требованиям технических регламентов Таможенного союза (ЕврАзЭС), а до их вступления в силу – технических регламентов Сторон) или иных нормативных правовых актов, нормативных документов Таможенного союза и законодательств Сторон;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маркировка продукции единым знаком обращения на рынке Таможенного союза (ЕврАзЭС) или национальным знаком соответствия, соответствие которой обязательным требованиям не подтверждено (необоснованное применение знака обращения на рынке или знаком соответствия);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недостоверных результатов исследований (испытаний) и измерений.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Административная ответственность за нарушение требований законодательства Таможенного союза в сфере применения санитарных мер устанавливается за следующие виды административных правонарушений: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изготовление, ввоз или реализация подконтрольных товаров, не соответствующих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Решением Комиссии Таможенного союза от 28 мая 2010 года № 299.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ввоз или реализация подконтрольных товаров, включенных в раздел II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утвержденного Решением Комиссии Таможенного союза от 28 мая 2010 года № 299, без документов, подтверждающих их безопасность.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Административная ответственность за нарушение требований законодательства Таможенного союза в сфере применения ветеринарно-санитарных мер устанавливается за следующие виды административных правонарушений: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производство, переработка, перемещение, хранение, ввоз на единую таможенную территорию Таможенного союза подконтрольных товаров, не соответствующих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 июня 2010 года № 317;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ввоз на единую таможенную территорию Таможенного союза и перемещение на единой таможенной территории Таможенного союза подконтрольных товаров с нарушением Положения о едином порядке осуществления ветеринарного контроля на таможенной границе Таможенного союза и на таможенной территории Таможенного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требований, установленных Соглашением Таможенного союза по ветеринарно-санитарным мерам от 11 декабря 2009 года, 5 при перемещении подконтрольных товаров через таможенную границу Таможенного союза и на единой таможенной территории Таможенного союза.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Административная ответственность за нарушение требований законодательства Таможенного союза и законодательств Сторон в сфере применения фитосанитарных мер устанавливается за следующие виды административных правонарушений: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фитосанитарных требований и ограничений при перемещении подкарантинной продукции через таможенную границу Таможенного союза;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фитосанитарных требований при перевозке, хранении, использовании и реализации подкарантинной продукции и использования подкарантинных объектов, а также к процессам переработки, производства, если они предусмотрены законодательствами Сторон;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ограничений осуществления деятельности, связанной с производством, хранением, перемещением, реализацией подкарантинной продукции при введении карантинного фитосанитарного режима на территории любой из Сторон;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несоблюдение количественных и видовых показателей ввозимой, вывозимой или реализуемой подкарантинной продукции сведениям, указанным в фитосанитарных и (или) сопроводительных документах;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ввоз, вывоз и реализация подкарантинной продукции, зараженной карантинными объектами (карантинными вредными организмами);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непроведение обеззараживания (уничтожения) подкарантинных объектов, зараженных карантинными объектами (карантинными вредными организмами);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непредставление должностному лицу уполномоченного органа Стороны, осуществляющего карантинный фитосанитарный контроль (надзор), подкарантинной продукции для проведения карантинного фитосанитарного контроля (надзора);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непредставление уполномоченному органу Стороны, осуществляющему карантинный фитосанитарный контроль (надзор), сведений о наличии подкарантинной продукции и карантинных объектов (карантинных вредных организмов);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неисполнение либо ненадлежащее исполнение предписаний должностных лиц уполномоченных органов Сторон, осуществляющих 6 карантинный фитосанитарный контроль (надзор), о проведении обязательных мероприятий по карантину растений;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сокрытие фактов, создающих угрозу карантинной фитосанитарной безопасности, несвоевременное представление либо представление заведомо ложной информации о введении (отмене) карантинного фитосанитарного режима.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административных правонарушений и меры, которые могут быть применены за нарушение требований законодательства Таможенного союза в сфере технического регулирования, применения санитарных, ветеринарных и фитосанитарных мер, приведены в Приложениях № 1 - № 4, являющихся неотъемлемой частью настоящего Соглашения.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устанавливает в национальном законодательстве ответственность за нарушение требований законодательства Таможенного союза в сфере технического регулирования, применения санитарных, ветеринарных и фитосанитарных мер, при этом минимальный размер штрафа должен составлять не менее: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Республике Казахстан: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14 500 (четырнадцать тысяч пятьсот) тенге – для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29 000 (двадцать девять тысяч) тенге – на должностных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72 500 (семьдесят две тысячи пятьсот) тенге – на юридических лиц.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Республике Беларусь: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300 000 (триста тысяч) рублей – для физических лиц; 600 000 (шестьсот тысяч) рублей – на должностных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1 500 000 (один миллион пятьсот тысяч) рублей – на юридических лиц.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Российской Федерации: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(три тысячи) рублей – для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6 000 (шесть тысяч) рублей – на должностных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(пятнадцать тысяч) рублей – на юридических лиц.</w:t>
      </w:r>
    </w:p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Сторонами, связанные с толкованием и (или) применением положений настоящего Соглашения, разрешаются путем консультаций или переговоров заинтересованных Сторон. В случае недостижения согласия в течение шести месяцев с даты начала таких 7 консультаций или переговоров спор передается по инициативе любой из Сторон спора в Суд Евразийского экономического сообщества.</w:t>
      </w:r>
    </w:p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(или) дополнения, которые оформляются отдельными протоколами, являющимися неотъемлемой частью настоящего Соглашения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подлежит ратификации.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Соглашения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члена Евразийского экономического сообщества в соответствии с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присоединяющееся государство устанавливает минимальные размеры штрафа за нарушение требований законодательства Таможенного союза в сфере технического регулирования, применения санитарных, ветеринарных и фитосанитарных мер соразмерно минимальным размерам штрафа, установленным частью 2 статьи 9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 являясь депозитарием настоящего Соглашения,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"__" 2011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         За Республику     За Российскую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Беларусь              Казахстан         Федерацию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административных правонарушений и меры, которые</w:t>
      </w:r>
      <w:r>
        <w:br/>
      </w:r>
      <w:r>
        <w:rPr>
          <w:rFonts w:ascii="Times New Roman"/>
          <w:b/>
          <w:i w:val="false"/>
          <w:color w:val="000000"/>
        </w:rPr>
        <w:t>могут быть применены за нарушение требований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в сфере технического регулирования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2"/>
        <w:gridCol w:w="5382"/>
        <w:gridCol w:w="4506"/>
      </w:tblGrid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нарушений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мер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изготовителем,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изготовителем лицом,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поставщиком, импортером, продавцом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требований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(ЕврАзЭС), а до их вступления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- технических регламентов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Сторон, или иных 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законодательствами Сторон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обращение (реализацию)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несоответствующей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технических регламентов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(ЕврАзЭС), а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вступления в силу -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Сторон, или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требований к продукции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Запрет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Изъятие из обращения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уничтожение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угрозе причинения вреда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человека, имуществу,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Наложение штрафа.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и (или) реализация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 обязательной 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(подтверждению) соответствия,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сертификата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декларации о соответствии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сертификатов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или декларации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истекшим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или действие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Запрет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Наложение штрафа.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проведения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 (подтверждению)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и аккредитации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Наложение штрафа.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Лишение права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либо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такового.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принятие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Наложение штрафа.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Лишение права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либо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такового.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несоответствие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 на продукцию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регламентов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(ЕврАзЭС), а до их вступления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 - технических регламентов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Сторон, или иных 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актов, 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 Сторон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Запрет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Наложение штрафа.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продукции единым знаком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на рынке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(ЕврАзЭС) или национальным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 соответствия,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обязательным требованиям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 (необоснованное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знака обращения на рынке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знаком соответствия)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Запрет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Наложение штрафа.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(испытаний) и измерений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Лишение права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либо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такового.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Наложение штрафа.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административных правонарушений и меры, которые</w:t>
      </w:r>
      <w:r>
        <w:br/>
      </w:r>
      <w:r>
        <w:rPr>
          <w:rFonts w:ascii="Times New Roman"/>
          <w:b/>
          <w:i w:val="false"/>
          <w:color w:val="000000"/>
        </w:rPr>
        <w:t>могут быть применены за нарушение требований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в сфере применения санитарных мер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4886"/>
        <w:gridCol w:w="4693"/>
      </w:tblGrid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нарушений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мер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ввоз или 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подконтрольных товаров,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Единым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 требованиям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(контролю)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Наложение штрафа.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Запрещение ввоза,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продукции.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или 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подконтрольных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раздел II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товаров,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(контролю) на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и единой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 союза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подтверждающих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Наложение штрафа.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Запрещение ввоза,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административных правонарушений и меры, которые</w:t>
      </w:r>
      <w:r>
        <w:br/>
      </w:r>
      <w:r>
        <w:rPr>
          <w:rFonts w:ascii="Times New Roman"/>
          <w:b/>
          <w:i w:val="false"/>
          <w:color w:val="000000"/>
        </w:rPr>
        <w:t>могут быть применены за нарушение требований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в сфере применения ветеринарно-санитарных мер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4033"/>
        <w:gridCol w:w="5457"/>
      </w:tblGrid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нарушений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Применяемые меры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переработка,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перемещение, хранение, ввоз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единую таможенную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подконтрольных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не соответствующих Единым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 (ветеринарно-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санитарным) 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к товарам,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подлежащим 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Запрет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Изъятие из обращения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уничтожение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угрозе причинения вреда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человека, животных,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Запрет ввоза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Наложение штрафа.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Лишение права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либо,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такового.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Возврат товара.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Изменение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товара.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единую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между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подконтрольных товаров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 Положения о едином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границе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на 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Запрет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Изъятие из обращения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уничтожение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угрозе причинения вреда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человека, животных,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Запрет ввоза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Наложение штрафа.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Лишение права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либо,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такового.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Возврат товара.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Изменение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товара.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Соглашением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ветеринарно-санитарным мерам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перемещении подконтрольных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 на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Запрет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Изъятие из обращения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уничтожение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угрозе причинения вреда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человека, животных,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Запрет ввоза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Наложение штрафа.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Лишение права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либо,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такового.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Возврат товара.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Изменение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товара.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административных правонарушений и меры, которые</w:t>
      </w:r>
      <w:r>
        <w:br/>
      </w:r>
      <w:r>
        <w:rPr>
          <w:rFonts w:ascii="Times New Roman"/>
          <w:b/>
          <w:i w:val="false"/>
          <w:color w:val="000000"/>
        </w:rPr>
        <w:t>могут быть применены за нарушение требований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в сфере применения фитосанитарных мер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3755"/>
        <w:gridCol w:w="5656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нарушений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мер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 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ограничений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перемещении подкарантинной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Таможенного союза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Запрет на ввоз или вывоз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 продукции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обнаружения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(карантинных вредных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организмов))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Наложение штрафа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при перевозке,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хранении, использовании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подкарантинной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подкарантинных объектов,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к процессам переработки,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если это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законодательствами Сторон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Наложение штрафа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производством,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хранением, перемещением,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 подкарантинной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при введении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 фитосанитарного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на территории любой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Наложение штрафа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количественных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видовых показателей ввозимой,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вывозимой или реализуемой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сведениям, указанным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сопроводительных документах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Запрет на ввоз, вывоз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подкарантинной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Наложение штрафа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Ввоз, вывоз и 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зараженной карантинными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(карантинными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организмами)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Запрет на ввоз, вывоз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подкарантинной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Изъятие и уничтожение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обеззараживания или 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 продукции)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Наложение штрафа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обеззараживания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(уничтожения) подкарантинных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зараженных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карантинными объектами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(карантинными вредными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организмами)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Запрет на ввоз, вывоз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Изъятие и уничтожение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обеззараживания или 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 продукции)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Наложение штрафа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должностному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Стороны, осуществляющего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фито-санитарный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(надзор)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 продукции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карантинного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(надзора)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Запрет на ввоз, вывоз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Наложение штрафа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уполномоченному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 Стороны, осуществляющему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фитосанитарный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(надзор) сведений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подкарантинной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карантинных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(карантинных вредных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организмов)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штрафа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либо ненадлежащее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предписаний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 уполномоченных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Сторон,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фитосанитарный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(надзор) о 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растений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штрафа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фактов, создающих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угрозу карантинной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фитосанитарной безопасности,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представление заведомо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ложной информации о введении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(отмене) карантинного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 режима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штрафа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2011 г. № 600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686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ЕВРАЗИЙСКОЕ ЭКОНОМИЧЕСКОЕ СООБЩЕСТВО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МЕЖГОСУДАРСТВЕННЫЙ СОВЕТ ВЫСШИЙ ОРГАН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мая 2011 г.                       №                     г. Минск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Соглашения государств-членов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в части определения видов административных правонарушений</w:t>
      </w:r>
      <w:r>
        <w:br/>
      </w:r>
      <w:r>
        <w:rPr>
          <w:rFonts w:ascii="Times New Roman"/>
          <w:b/>
          <w:i w:val="false"/>
          <w:color w:val="000000"/>
        </w:rPr>
        <w:t>и установления ответственности за нарушения в сфере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регулирования, применения санитарных, ветеринарных</w:t>
      </w:r>
      <w:r>
        <w:br/>
      </w:r>
      <w:r>
        <w:rPr>
          <w:rFonts w:ascii="Times New Roman"/>
          <w:b/>
          <w:i w:val="false"/>
          <w:color w:val="000000"/>
        </w:rPr>
        <w:t>и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Соглашение государств-членов Таможенного союза в части определения видов административных правонарушений и установления ответственности за нарушения в сфере технического регулирования, применения санитарных, ветеринарных и фитосанитарных мер (прилагается).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Таможенного союза обеспечить проведение внутригосударственных процедур, необходимых для вступления в силу международного договора, указанного в пункте 1 настоящего Решения.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