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89c6" w14:textId="fb88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Положения о порядке формирования перечней международных и региональных (межгосударственных) стандартов, а в случае их отсутствия - национальных (государственных) стандартов, обеспечивающих соблюдение требований технического регламента Таможенного союза и необходимых для осуществления оценки (подтверждения) соответствия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7 апреля 2011 года № 629. Утратило силу решением Коллегии Евразийской экономической комиссии от 25 декабря 2012 года № 306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Коллегии Евразийской экономической комиссии от 25.12.2012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формирования перечней международных и региональных (межгосударственных) стандартов, а в случае их отсутствия – национальных (государственных) стандартов, обеспечивающих соблюдение требований технического регламента Таможенного союза и необходимых для осуществления оценки (подтверждения) соответствия (прилагается).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1"/>
        <w:gridCol w:w="4935"/>
        <w:gridCol w:w="4184"/>
      </w:tblGrid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Беларусь 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 Таможенного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апреля 2011 года № 629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порядке формирования перечней международных</w:t>
      </w:r>
      <w:r>
        <w:br/>
      </w:r>
      <w:r>
        <w:rPr>
          <w:rFonts w:ascii="Times New Roman"/>
          <w:b/>
          <w:i w:val="false"/>
          <w:color w:val="000000"/>
        </w:rPr>
        <w:t xml:space="preserve">
и региональных (межгосударственных) стандартов, </w:t>
      </w:r>
      <w:r>
        <w:br/>
      </w:r>
      <w:r>
        <w:rPr>
          <w:rFonts w:ascii="Times New Roman"/>
          <w:b/>
          <w:i w:val="false"/>
          <w:color w:val="000000"/>
        </w:rPr>
        <w:t>
а в случае их отсутствия – национальных (государственных) стандартов, обеспечивающих соблюдение требований технического регламента Таможенного союза и необходимых</w:t>
      </w:r>
      <w:r>
        <w:br/>
      </w:r>
      <w:r>
        <w:rPr>
          <w:rFonts w:ascii="Times New Roman"/>
          <w:b/>
          <w:i w:val="false"/>
          <w:color w:val="000000"/>
        </w:rPr>
        <w:t>
для осуществления оценки (подтверждения) соответствия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определяет порядок формирования перечней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международных и региональных (межгосударственных) стандартов, а в случае их отсутствия – национальных (государственных) стандартов, обеспечивающих соблюдение требований технического регламента Таможенного союза и необходимых для осуществления оценки (подтверждения) соответствия (далее – Положение), и разработано в целях реализации положений Соглашения о единых принципах и правилах технического регулирования в Республике Беларусь, Республике Казахстан и Российской Федерации от 18 ноября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стандартами, применяемыми для целей оценки (подтверждения) соответствия техническому регламенту Таможенного союза, следует понимать международные и региональные стандарты (в том числе межгосударственные стандарты – ГОСТ), а в случае их отсутствия – национальные (государственные) стандарты государств-членов Таможенного союза, в результате применения которых на добровольной основе обеспечивается соблюдение требований технического регламента Таможенного союза, и (или), содержащие правила и методы исследований (испытаний) и измерений, в том числе правила отбора образцов, необходимых для применения и исполнения требований технического регламента Таможенного союза и осуществления оценки (подтверждения) соответствия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Участниками процедур, предусмотренных настоящим Положением,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органы по техническому регулированию - наделенные полномочиями национальные органы Сторон, осуществляющие и (или) координирующие работы по техническому регулированию;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органы по стандартизации - национальные органы Сторон по стандартизации;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разработчики проектов технических регламентов Таможенного союза - органы Сторон, ответственные за разработку технических регламентов Таможенного союза, или юридические лица Сторон, ответственные за разработку технических регламентов Таможенного союза и определенные Комиссией на основе результатов конкурса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органы, участвующие в разработке - заинтересованные органы Сторон, участвующие в разработке проектов технических регламентов Таможенного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Евразийская экономическая комиссия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Положения под Сторонами понимаются правительства государств – 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решением Коллегии Евразийской экономической комиссии от 31.05.2012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Проекты перечней международных и региональных (межгосударственных) стандартов, а в случае их отсутствия - национальных (государственных) стандартов, обеспечивающих соблюдение требований технического регламента Таможенного союза и необходимых для осуществления оценки (подтверждения) соответствия (далее – проекты Перечней) разрабатываются в соответствии с Положением о порядке разработки, принятия, внесения изменений и отмены технического регламента Таможенного союза, утвержденным Евразийской экономической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решения Коллегии Евразийской экономической комиссии от 31.05.2012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Одновременно с разработкой первой редакции проекта технического регламента Таможенного союза разработчик проекта технического регламента с учетом предложений органов, участвующих в разработке проекта технического регламента, органов по техническому регулированию и органов по стандартизации обеспечивает разработку проектов Перечней стандартов по формам, установленным в Приложении 1 к настоящему Положению.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Перечни стандартов могут включаться международные и региональные (межгосударственные стандарты - ГОСТ), а в случае их отсутствия национальные (государственные) стандарты Сторон, в результате применения которых на добровольной основе обеспечивается соблюдение требований технического регламента Таможенного союза, и (или) содержащие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и осуществления оценки (подтверждения) соответствия продукции, для применения которых в вышеуказанных целях может предусматриваться переходный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проекте Перечня указывают стандарты в последовательности, приведенной в Приложении 2 к настоящему Положению, для каждого требования технического регламента Таможенного союза с указанием обозначения конкретных элементов технического регламента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для осуществления оценки (подтверждения) соответствия продукции на соответствие требованиям технического регламента Таможенного союза применяются отдельные разделы (пункты, подпункты) стандарта, а не стандарт в целом, то в графе 3 проекта Перечня приводится обозначение данных разделов (пунктов, подпунктов).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проектами Перечней стандартов разработчик проекта технического регламента Таможенного союза готовит предложения по их актуализации на основании результатов мониторинга разработки соответствующих межгосударственных стандартов по форме 3, установленной в Приложении 3 к настоящему Положению.3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Разработчик проекта технического регламента Таможенного союза готовит информацию о методах исследований (испытаний), необходимых для применения и исполнения требований технического регламента Таможенного союза и осуществления оценки (подтверждения) соответствия продукции, и представляет указанную информацию в приложении к пояснительной записке к Перечням стандартов по форме, приведенной в Приложении 4 к настоящему Положению.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Пояснительная записка к проектам Перечней должна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краткую характеристику включенных в проект Перечня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соответствии стандартов, включенных в проект Перечня, международным и региональным стандартам;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обоснование включения в проект Перечня национальных (государственных) стандартов государств – членов Таможенного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 разработке подтверждающих соответствие техническому регламенту Таможенного союза межгосударственных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 актуализации межгосударственных стандартов, включенных в проект Перечня;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 актуализации методов измерений (испытаний) для оценки соответствия единым санитарно-эпидемиологическим и гигиеническим требованиям к товарам, подлежащим санитарно-эпидемиологическому надзору (контролю);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Коллегии Евразийской экономической комиссии от 31.05.2012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разработке проектов Перечней стандартов разработчик проекта технического регламента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составляет исчерпывающий перечень объектов технического регулирования, которые попадают в область применения технического регламента Таможенного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выбирает для каждого конкретного объекта технического регулирования межгосударственные, международные и (или) региональные стандарты, национальные (государственные) стандарты государств – членов Таможенного союза, в результате применения которых может быть обеспечено соблюдение требований технического регламента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основополагающие общетехнические стандарты, устанавливающие общие требования безопасности по группам опасных факторов и по отдельным видам технологических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стандарты общих технических условий на группу однородной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стандарты технических условий, в которых установлены общие требования к конкретной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стандарты общих технических требований, которые устанавливают технические требования, общие для отдельной группы однородной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выбирает для каждого конкретного объекта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регулирования межгосударственные, международные и (или) региональные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стандарты, национальные (государственные) стандарты государств – членов Таможенного союза, содержащие правила и методы исследований (испытаний) и измерений, в том числе правила отбора образцов, которые могут быть использованы для применения и исполнения требований технического регламента Таможенного союза и осуществления оценки (подтверждения) соответствия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стандарты на методы исследований групп однородной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стандарты на методы исследований комплекса показателей группы однородной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стандарты на методы исследований одного показателя одного вида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стандарты на группы однородной продукции, содержащие методы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стандарты на конкретные виды продукции, содержащие методы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проводит анализ выбранных стандартов для определения возможности обеспечения в результате их применения соблюдения каждого требования технического регламента Таможенного союза и осуществления оценки (подтверждения) соответствия каждому требованию технического регламента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решением Коллегии Евразийской экономической комиссии от 31.05.2012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Проекты Перечней должен включать в себя следующие стандарты: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международные и региональные стандарты, а в случае их отсутствия – (до принятия соответствующих межгосударственных стандартов) национальные (государственные) стандарты государств-членов Таможенного союза, в результате применения которых на добровольной основе обеспечивается соблюдение требований технического регламента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международные и региональные стандарты, а в случае их отсутствия – (до принятия соответствующих межгосударственных стандартов) национальные (государственные) стандарты государств-членов Таможенного союза, содержащие правила и методы исследований (испытаний) и измерений, в том числе правила отбора образцов, необходимых для применения и исполнения требований технического регламента Таможенного союза и осуществления оценки (подтверждения) соответствия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решением Коллегии Евразийской экономической комиссии от 31.05.2012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Международные и региональные стандарты, а в случае их отсутствия – национальные (государственные) стандарты государств–членов Таможенного союза, в результате применения которых на добровольной основе обеспечивается соблюдение требований технического регламента Таможенного союза и содержащие правила и методы исследований (испытаний) и измерений, в том числе правила отбора образцов, необходимых для применения и исполнения требований технического регламента Таможенного союза и осуществления оценки (подтверждения) соответствия продукции включаются в проект Перечня на основании следующих положений: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Международные и региональные стандарты применяются после принятия их в качестве межгосударственных или национальных (государственных) стандартов государств-членов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конкретного требования безопасности технического регламента Таможенного союза для объектов технического регулирования, в отношении которых принят технический регламент Таможенного союза, должно быть обеспечено применением на добровольной основе пунктов, разделов стандартов, одного или нескольких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Каждое требование технического регламента Таможенного союза должно быть обеспечено необходимыми для его применения и исполнения правилами и методами исследований (испытаний) и измерений, в том числе правилами отбора образцов.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Стандарты выбирают с учетом оценки рисков для каждого вида опасности, характерного для объектов технического регулирования, в отношении которых принят технический регламент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Стандарты включают в проект Перечня с учетом проведенного анализа всех стандартов в отношении объектов технического регулирования, а также стандартов, на которые имеются ссылки в выбранных стандартах, для определения возможности обеспечения в результате их применения соблюдения каждого требования технического регламента Таможенного союза и осуществления оценки (подтверждения) соответствия каждому требованию технического регламента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Требование стандарта должно быть однозначным.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Требование стандарта должно быть обеспечено методами исследований (испытаний) и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Стандарт должен позволять идентифицировать его по отношению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соответствующему объекту технического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Стандарты выбирают для каждого объекта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регулирования из каталогов стандартов в соответствии с кодами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Межгосударственного классификатора стандартов (МК (ИСО/ИНФКО МКС)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001-96).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Международные и региональные стандарты, а в случае их отсутствия – национальные (государственные) стандарты государств-членов Таможенного союза, содержащие правила и методы исследований (испытаний) и измерений, в том числе правила отбора образцов, необходимых для применения и исполнения требований технического регламента Таможенного союза и осуществления оценки (подтверждения) соответствия продукции включаются в проект Перечня на основании следующих положений: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проект Перечня включают стандарты, содержащие правила и методы исследований (испытаний) и измерений, которые должны обеспечивать возможность применения и исполнения требований технического регламента Таможенного союза, а также проведение оценки (подтверждения) соответствия установленным в нем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стандартах на правила и методы исследований (испытаний) и измерений должны применяться единицы измерений, допущенные к применению в государствах-членах Таможенного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стандартах на правила или методы исследований (испытаний) и измерений предусматривается применение методик выполнения измерений, аттестованных в соответствии с законодательством государств Сторон в области обеспечения единства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изложенные в стандартах методы исследований (испытаний) и измерений должны обеспечивать необходимую точность измерений и достоверность результатов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Международные и региональные стандарты, а в случае их отсутствия – национальные (государственные) стандарты государств – членов Таможенного союза включаются в проект Перечня (за исключением случаев, когда такие документы не соответствуют целям принятого технического регламента, в том числе из-за действия климатических, географических факторов или технологических проблем) в следующей последовательности: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межгосударственные стандарты, принятые на основе международных и (или) региональных (идентичные международным и (или) региональным стандартам);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межгосударственные стандарты, принятые на основе международных и (или) региональных (модифицированные по отношению к международным и (или) региональным стандартам при обоснованных условиях);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межгосударственные стандарты неэквивалентные по отношению к международным и (или) региональным стандартам при условии их соответствия целям разрабатываемого технического регламента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межгосударственные стандарты, разработанные не на основе международных и (или) региональных стандартов при условии их соответствия целям разрабатываемого технического регламента Таможенного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национальные (государственные) стандарты государств – членов Таможенного союза принятые на основе международных и (или) региональных (идентичные международным и (или) региональным стандартам);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национальные (государственные) стандарты государств – членов Таможенного союза, принятые на основе международных и (или) региональных (модифицированные по отношению к международным и (или) региональным стандартам при обоснованных условиях);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национальные (государственные) стандарты государств – членов Таможенного союза неэквивалентные по отношению к международным и (или) региональным стандартам при условии их соответствия целям разрабатываемого технического регламента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национальные (государственные) стандарты государств – членов Таможенного союза, разработанные не на основе международных и (или) региональных стандартов при условии их соответствия целям разрабатываемого технического регламента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Перечень, утвержденный решением Коллегии Комиссии, а также изменения, внесенные в Перечень, публикуются на официальном сайте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решения Коллегии Евразийской экономической комиссии от 31.05.2012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Органы по стандартизации Сторон, национальные (государственные) стандарты которых включены в Перечень, должны обеспечить органы по стандартизации Сторон официальными экземплярами данных национальных (государственных) стандартов на русском языке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решением Коллегии Евразийской экономической комиссии от 31.05.2012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Одновременно органы по стандартизации Сторон проводят работы по разработке межгосударственных стандартов на основе включенных в Перечень национальных (государственных) стандартов государств – членов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Стороны обеспечивают подготовку предложений по актуализации Перечней стандартов не реже одного раза в год на основании мониторинга и результатов применения стандартов, содержащихся в Перечнях стандартов, и представление указанных предложений в Комиссию.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Коллегия Комиссии на основании предложений Сторон, подготовленных по результатам мониторинга применения стандартов, обеспечивает актуализацию Перечней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решения Коллегии Евразийской экономической комиссии от 31.05.2012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2"/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Перечней стандартов, применяемых для целей</w:t>
      </w:r>
      <w:r>
        <w:br/>
      </w:r>
      <w:r>
        <w:rPr>
          <w:rFonts w:ascii="Times New Roman"/>
          <w:b/>
          <w:i w:val="false"/>
          <w:color w:val="000000"/>
        </w:rPr>
        <w:t>
технического регламента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изменениями, внесенными решением Коллегии Евразийской экономической комиссии от 31.05.2012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1</w:t>
      </w:r>
      <w:r>
        <w:br/>
      </w:r>
      <w:r>
        <w:rPr>
          <w:rFonts w:ascii="Times New Roman"/>
          <w:b/>
          <w:i w:val="false"/>
          <w:color w:val="000000"/>
        </w:rPr>
        <w:t>
Перечень стандартов, обеспечивающих соблюдение требований</w:t>
      </w:r>
      <w:r>
        <w:br/>
      </w:r>
      <w:r>
        <w:rPr>
          <w:rFonts w:ascii="Times New Roman"/>
          <w:b/>
          <w:i w:val="false"/>
          <w:color w:val="000000"/>
        </w:rPr>
        <w:t>
технического регламента Таможенного союза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2"/>
        <w:gridCol w:w="2524"/>
        <w:gridCol w:w="3968"/>
        <w:gridCol w:w="2623"/>
        <w:gridCol w:w="2623"/>
      </w:tblGrid>
      <w:tr>
        <w:trPr>
          <w:trHeight w:val="57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стандарта,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об изменении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стандарта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окончания применения стандарта </w:t>
            </w:r>
          </w:p>
        </w:tc>
      </w:tr>
      <w:tr>
        <w:trPr>
          <w:trHeight w:val="57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n…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2</w:t>
      </w:r>
      <w:r>
        <w:br/>
      </w:r>
      <w:r>
        <w:rPr>
          <w:rFonts w:ascii="Times New Roman"/>
          <w:b/>
          <w:i w:val="false"/>
          <w:color w:val="000000"/>
        </w:rPr>
        <w:t>
Перечень стандартов, необходимых для осуществления оценки</w:t>
      </w:r>
      <w:r>
        <w:br/>
      </w:r>
      <w:r>
        <w:rPr>
          <w:rFonts w:ascii="Times New Roman"/>
          <w:b/>
          <w:i w:val="false"/>
          <w:color w:val="000000"/>
        </w:rPr>
        <w:t>
(подтверждения) соответствия требованиям технического</w:t>
      </w:r>
      <w:r>
        <w:br/>
      </w:r>
      <w:r>
        <w:rPr>
          <w:rFonts w:ascii="Times New Roman"/>
          <w:b/>
          <w:i w:val="false"/>
          <w:color w:val="000000"/>
        </w:rPr>
        <w:t>
регламента Таможенного союза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2651"/>
        <w:gridCol w:w="3861"/>
        <w:gridCol w:w="2631"/>
        <w:gridCol w:w="2632"/>
      </w:tblGrid>
      <w:tr>
        <w:trPr>
          <w:trHeight w:val="57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стандарта,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об изменении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стандарта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стандарта </w:t>
            </w:r>
          </w:p>
        </w:tc>
      </w:tr>
      <w:tr>
        <w:trPr>
          <w:trHeight w:val="57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n…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Последовательность приведения стандартов </w:t>
      </w:r>
      <w:r>
        <w:br/>
      </w:r>
      <w:r>
        <w:rPr>
          <w:rFonts w:ascii="Times New Roman"/>
          <w:b/>
          <w:i w:val="false"/>
          <w:color w:val="000000"/>
        </w:rPr>
        <w:t>
в Перечне стандартов, подтверждающих соответствие техническому</w:t>
      </w:r>
      <w:r>
        <w:br/>
      </w:r>
      <w:r>
        <w:rPr>
          <w:rFonts w:ascii="Times New Roman"/>
          <w:b/>
          <w:i w:val="false"/>
          <w:color w:val="000000"/>
        </w:rPr>
        <w:t>
регламенту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Межгосударственные стандарты в порядке возрастания их регистрационных номеров: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ГОСТ 645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ГОСТ 1286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ГОСТ 16951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Межгосударственные стандарты, </w:t>
      </w:r>
      <w:r>
        <w:rPr>
          <w:rFonts w:ascii="Times New Roman"/>
          <w:b/>
          <w:i w:val="false"/>
          <w:color w:val="000000"/>
          <w:sz w:val="28"/>
        </w:rPr>
        <w:t xml:space="preserve">идентичные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международным стандартам </w:t>
      </w:r>
      <w:r>
        <w:rPr>
          <w:rFonts w:ascii="Times New Roman"/>
          <w:b/>
          <w:i w:val="false"/>
          <w:color w:val="000000"/>
          <w:sz w:val="28"/>
        </w:rPr>
        <w:t xml:space="preserve">ISO </w:t>
      </w:r>
      <w:r>
        <w:rPr>
          <w:rFonts w:ascii="Times New Roman"/>
          <w:b w:val="false"/>
          <w:i w:val="false"/>
          <w:color w:val="000000"/>
          <w:sz w:val="28"/>
        </w:rPr>
        <w:t xml:space="preserve">или </w:t>
      </w:r>
      <w:r>
        <w:rPr>
          <w:rFonts w:ascii="Times New Roman"/>
          <w:b/>
          <w:i w:val="false"/>
          <w:color w:val="000000"/>
          <w:sz w:val="28"/>
        </w:rPr>
        <w:t xml:space="preserve">модифицированные </w:t>
      </w:r>
      <w:r>
        <w:rPr>
          <w:rFonts w:ascii="Times New Roman"/>
          <w:b w:val="false"/>
          <w:i w:val="false"/>
          <w:color w:val="000000"/>
          <w:sz w:val="28"/>
        </w:rPr>
        <w:t>по отношению к ним, в порядке возрастания регистрационных номеров международных стандартов ISO: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ГОСТ ИСО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ГОСТ 21764 (ИСО 1389)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ГОСТ ИСО 2465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Межгосударственные стандарты, </w:t>
      </w:r>
      <w:r>
        <w:rPr>
          <w:rFonts w:ascii="Times New Roman"/>
          <w:b/>
          <w:i w:val="false"/>
          <w:color w:val="000000"/>
          <w:sz w:val="28"/>
        </w:rPr>
        <w:t xml:space="preserve">идентичные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международным стандартам </w:t>
      </w:r>
      <w:r>
        <w:rPr>
          <w:rFonts w:ascii="Times New Roman"/>
          <w:b/>
          <w:i w:val="false"/>
          <w:color w:val="000000"/>
          <w:sz w:val="28"/>
        </w:rPr>
        <w:t xml:space="preserve">IEC </w:t>
      </w:r>
      <w:r>
        <w:rPr>
          <w:rFonts w:ascii="Times New Roman"/>
          <w:b w:val="false"/>
          <w:i w:val="false"/>
          <w:color w:val="000000"/>
          <w:sz w:val="28"/>
        </w:rPr>
        <w:t xml:space="preserve">или </w:t>
      </w:r>
      <w:r>
        <w:rPr>
          <w:rFonts w:ascii="Times New Roman"/>
          <w:b/>
          <w:i w:val="false"/>
          <w:color w:val="000000"/>
          <w:sz w:val="28"/>
        </w:rPr>
        <w:t xml:space="preserve">модифицированные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отношению к ним, в порядке возрастания регистрационных номеров международных стандартов IEC:            ГОСТ МЭК 60523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ГОСТ 584 (МЭК 61160)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ГОСТ МЭК 61362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Межгосударственные стандарты, </w:t>
      </w:r>
      <w:r>
        <w:rPr>
          <w:rFonts w:ascii="Times New Roman"/>
          <w:b/>
          <w:i w:val="false"/>
          <w:color w:val="000000"/>
          <w:sz w:val="28"/>
        </w:rPr>
        <w:t xml:space="preserve">идентичные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европейским стандартам </w:t>
      </w:r>
      <w:r>
        <w:rPr>
          <w:rFonts w:ascii="Times New Roman"/>
          <w:b/>
          <w:i w:val="false"/>
          <w:color w:val="000000"/>
          <w:sz w:val="28"/>
        </w:rPr>
        <w:t xml:space="preserve">EN </w:t>
      </w:r>
      <w:r>
        <w:rPr>
          <w:rFonts w:ascii="Times New Roman"/>
          <w:b w:val="false"/>
          <w:i w:val="false"/>
          <w:color w:val="000000"/>
          <w:sz w:val="28"/>
        </w:rPr>
        <w:t xml:space="preserve">или </w:t>
      </w:r>
      <w:r>
        <w:rPr>
          <w:rFonts w:ascii="Times New Roman"/>
          <w:b/>
          <w:i w:val="false"/>
          <w:color w:val="000000"/>
          <w:sz w:val="28"/>
        </w:rPr>
        <w:t xml:space="preserve">модифицированные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отношению к ним, в порядке возрастания регистрационных номеров европейских стандартов EN: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ГОСТ ЕН 60698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ГОСТ ЕН 60965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ГОСТ 25847 (ЕН 61880)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Национальные (государственные) стандарты государств-членов Таможенного союза, </w:t>
      </w:r>
      <w:r>
        <w:rPr>
          <w:rFonts w:ascii="Times New Roman"/>
          <w:b/>
          <w:i w:val="false"/>
          <w:color w:val="000000"/>
          <w:sz w:val="28"/>
        </w:rPr>
        <w:t xml:space="preserve">идентичные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международным стандартам </w:t>
      </w:r>
      <w:r>
        <w:rPr>
          <w:rFonts w:ascii="Times New Roman"/>
          <w:b/>
          <w:i w:val="false"/>
          <w:color w:val="000000"/>
          <w:sz w:val="28"/>
        </w:rPr>
        <w:t xml:space="preserve">ISO </w:t>
      </w:r>
      <w:r>
        <w:rPr>
          <w:rFonts w:ascii="Times New Roman"/>
          <w:b w:val="false"/>
          <w:i w:val="false"/>
          <w:color w:val="000000"/>
          <w:sz w:val="28"/>
        </w:rPr>
        <w:t xml:space="preserve">или </w:t>
      </w:r>
      <w:r>
        <w:rPr>
          <w:rFonts w:ascii="Times New Roman"/>
          <w:b/>
          <w:i w:val="false"/>
          <w:color w:val="000000"/>
          <w:sz w:val="28"/>
        </w:rPr>
        <w:t xml:space="preserve">модифицированные </w:t>
      </w:r>
      <w:r>
        <w:rPr>
          <w:rFonts w:ascii="Times New Roman"/>
          <w:b w:val="false"/>
          <w:i w:val="false"/>
          <w:color w:val="000000"/>
          <w:sz w:val="28"/>
        </w:rPr>
        <w:t>по отношению к ним, в порядке возрастания регистрационных номеров международных стандартов ISO: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НС* ISO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НС ISO 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НС 1764 (ISO 389)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НС ISO 4965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*НС – условное обозначение национального (государственного) стандарта государства-члена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СТБ ISO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ГОСТ Р ISO 142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 КР ISO 152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ГОСТ Р ISO 261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СТБ 398 (ISO 584)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Национальные (государственные) стандарты государств-членов Таможенного союза, </w:t>
      </w:r>
      <w:r>
        <w:rPr>
          <w:rFonts w:ascii="Times New Roman"/>
          <w:b/>
          <w:i w:val="false"/>
          <w:color w:val="000000"/>
          <w:sz w:val="28"/>
        </w:rPr>
        <w:t xml:space="preserve">идентичные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международным стандартам </w:t>
      </w:r>
      <w:r>
        <w:rPr>
          <w:rFonts w:ascii="Times New Roman"/>
          <w:b/>
          <w:i w:val="false"/>
          <w:color w:val="000000"/>
          <w:sz w:val="28"/>
        </w:rPr>
        <w:t xml:space="preserve">IEC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/>
          <w:i w:val="false"/>
          <w:color w:val="000000"/>
          <w:sz w:val="28"/>
        </w:rPr>
        <w:t xml:space="preserve">модифицированные </w:t>
      </w:r>
      <w:r>
        <w:rPr>
          <w:rFonts w:ascii="Times New Roman"/>
          <w:b w:val="false"/>
          <w:i w:val="false"/>
          <w:color w:val="000000"/>
          <w:sz w:val="28"/>
        </w:rPr>
        <w:t>по отношению к ним, в порядке возрастания регистрационных номеров международных стандартов IEC: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НС IEC 60158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НС IEC 60998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НС 1824 (IEC 61953)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Национальные (государственные) стандарты государств-членов Таможенного союза, </w:t>
      </w:r>
      <w:r>
        <w:rPr>
          <w:rFonts w:ascii="Times New Roman"/>
          <w:b/>
          <w:i w:val="false"/>
          <w:color w:val="000000"/>
          <w:sz w:val="28"/>
        </w:rPr>
        <w:t xml:space="preserve">идентичные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европейским стандартам </w:t>
      </w:r>
      <w:r>
        <w:rPr>
          <w:rFonts w:ascii="Times New Roman"/>
          <w:b/>
          <w:i w:val="false"/>
          <w:color w:val="000000"/>
          <w:sz w:val="28"/>
        </w:rPr>
        <w:t xml:space="preserve">EN </w:t>
      </w:r>
      <w:r>
        <w:rPr>
          <w:rFonts w:ascii="Times New Roman"/>
          <w:b w:val="false"/>
          <w:i w:val="false"/>
          <w:color w:val="000000"/>
          <w:sz w:val="28"/>
        </w:rPr>
        <w:t xml:space="preserve">или </w:t>
      </w:r>
      <w:r>
        <w:rPr>
          <w:rFonts w:ascii="Times New Roman"/>
          <w:b/>
          <w:i w:val="false"/>
          <w:color w:val="000000"/>
          <w:sz w:val="28"/>
        </w:rPr>
        <w:t xml:space="preserve">модифицированные </w:t>
      </w:r>
      <w:r>
        <w:rPr>
          <w:rFonts w:ascii="Times New Roman"/>
          <w:b w:val="false"/>
          <w:i w:val="false"/>
          <w:color w:val="000000"/>
          <w:sz w:val="28"/>
        </w:rPr>
        <w:t>по отношению к ним, в порядке возрастания регистрационных номеров европейских стандартов EN: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НС EN 60058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НС 1429 (EN 60785)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НС EN 61880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Национальные (государственные) стандарты каждой из государств-членов Таможенного союза в порядке возрастания их регистрационных номеров: НС 59 НС 286 НС 1752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СТБ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СТБ 142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СТБ 952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ГОСТ Р 261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ГОСТ Р 398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 РК 248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 РК 1953</w:t>
      </w:r>
    </w:p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</w:p>
    <w:bookmarkEnd w:id="7"/>
    <w:bookmarkStart w:name="z4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3</w:t>
      </w:r>
      <w:r>
        <w:br/>
      </w:r>
      <w:r>
        <w:rPr>
          <w:rFonts w:ascii="Times New Roman"/>
          <w:b/>
          <w:i w:val="false"/>
          <w:color w:val="000000"/>
        </w:rPr>
        <w:t>
Предложения по актуализации Перечней стандартов, обеспечивающих</w:t>
      </w:r>
      <w:r>
        <w:br/>
      </w:r>
      <w:r>
        <w:rPr>
          <w:rFonts w:ascii="Times New Roman"/>
          <w:b/>
          <w:i w:val="false"/>
          <w:color w:val="000000"/>
        </w:rPr>
        <w:t>
соблюдение требований технического регламента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необходимых для осуществления оценки</w:t>
      </w:r>
      <w:r>
        <w:br/>
      </w:r>
      <w:r>
        <w:rPr>
          <w:rFonts w:ascii="Times New Roman"/>
          <w:b/>
          <w:i w:val="false"/>
          <w:color w:val="000000"/>
        </w:rPr>
        <w:t>
(подтверждения) соответствия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Решение дополнено приложением 3 в соответствии с решением Коллегии Евразийской экономической комиссии от 31.05.2012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2052"/>
        <w:gridCol w:w="2472"/>
        <w:gridCol w:w="1880"/>
        <w:gridCol w:w="1880"/>
        <w:gridCol w:w="1880"/>
        <w:gridCol w:w="1880"/>
      </w:tblGrid>
      <w:tr>
        <w:trPr>
          <w:trHeight w:val="735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изменении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стандарта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стандарта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стандарта </w:t>
            </w:r>
          </w:p>
        </w:tc>
      </w:tr>
      <w:tr>
        <w:trPr>
          <w:trHeight w:val="15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графах 3 и 4 приводят обозначения разделов (пунктов, подпунктов) стандарта, если для целей технического регламента Таможенного союза применяются отдельные разделы (пункты, подпункты) стандарта, а не стандарт в целом, наименование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графе 5 приводят дату окончания применения заменяемого стандарта, если для применения стандарта, его разделов (пунктов, подпунктов), предусматривается переходный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графе 7 приводят дату начала применения заменяющего стандарта (число – двумя арабскими цифрами, месяц – двумя арабскими цифрами, год – четырьмя арабскими цифрами).</w:t>
      </w:r>
    </w:p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информация о методах исследований (испытаний)</w:t>
      </w:r>
      <w:r>
        <w:br/>
      </w:r>
      <w:r>
        <w:rPr>
          <w:rFonts w:ascii="Times New Roman"/>
          <w:b/>
          <w:i w:val="false"/>
          <w:color w:val="000000"/>
        </w:rPr>
        <w:t>
обязательных требований к продукции, установленных техническим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регламентом Таможенного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4 в соответствии с решением Коллегии Евразийской экономической комиссии от 31.05.2012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2447"/>
        <w:gridCol w:w="1753"/>
        <w:gridCol w:w="2885"/>
        <w:gridCol w:w="2936"/>
        <w:gridCol w:w="2207"/>
      </w:tblGrid>
      <w:tr>
        <w:trPr>
          <w:trHeight w:val="70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измерения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(ГОСТ,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СТБ, и т.д.)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утверждения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метода (предел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чувствительность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др.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наличии)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(валидации)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стандарте</w:t>
            </w:r>
          </w:p>
        </w:tc>
      </w:tr>
      <w:tr>
        <w:trPr>
          <w:trHeight w:val="15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