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6649" w14:textId="03e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Евразийского экономического сообщества (Высшего органа Таможенного союза) на уровне глав правительств "О концептуальных подходах к проекту Соглашения о едином порядке экспортного контроля государств – членов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636.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на уровне глав правительств "О концептуальных подходах к проекту Соглашения о едином порядке экспортного контроля государств–членов Таможенного союза"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19 мая 2011 г.              №                     г. Минск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концептуальных подходах к проекту Соглашения о едином порядке</w:t>
      </w:r>
      <w:r>
        <w:br/>
      </w:r>
      <w:r>
        <w:rPr>
          <w:rFonts w:ascii="Times New Roman"/>
          <w:b/>
          <w:i w:val="false"/>
          <w:color w:val="000000"/>
        </w:rPr>
        <w:t>экспортного контроля государств-членов Таможенного союза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Концептуальные подходы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проекту Соглашения о едином порядке экспортного контроля государств–членов Таможенного союза (далее – проект Соглашения, прилагается).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Завершить подготовку проекта Соглашения, указанного в пункте 1 настоящего Решения, в срок до 1 августа 2011 года.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Концептуальные подходы к проекту Соглашения о едином порядке</w:t>
      </w:r>
      <w:r>
        <w:br/>
      </w:r>
      <w:r>
        <w:rPr>
          <w:rFonts w:ascii="Times New Roman"/>
          <w:b/>
          <w:i w:val="false"/>
          <w:color w:val="000000"/>
        </w:rPr>
        <w:t>экспортного контроля государств-членов Таможенного союза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снятия разногласий, Сторонами выработаны следующие концептуальные подходы: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вывозе на территорию государства, не являющегося государством - членом Таможенного союза, осуществляется контроль всех категорий товаров и технологий, включенных в Единые списки;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с территории государства, не являющегося государством - членом Таможенного союза, каждая Сторона,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контроль.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перемещении с территории одного государства - члена Таможенного союза на территорию другого государства - члена Таможенного союза каждое из государств - членов Таможенного союза,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контроль.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сквозном перемещении каждое из государств - членов Таможенного союза, исходя из своих национальных интересов и международных обязательств, определяет перечень товаров и технологий из числа включенных в Единые списки, в отношении которых осуществляется разрешительный порядок перемещения через территорию данного государства в случаях, предусмотренных пунктами 1 и 2.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