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0dc7" w14:textId="4da0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Требований к маркировке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646.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в основном </w:t>
      </w:r>
      <w:r>
        <w:rPr>
          <w:rFonts w:ascii="Times New Roman"/>
          <w:b w:val="false"/>
          <w:i w:val="false"/>
          <w:color w:val="000000"/>
          <w:sz w:val="28"/>
        </w:rPr>
        <w:t>проект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маркировке лекарственных средств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Разместить документ, указанный в пункте 1 настоящего Решения, на официальных сайтах министерств здравоохранения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Провести внутригосударственное согласование документа, указанного в пункте 1 настоящего Решения, по итогам которого в срок до 15 ноября 2011 года представить информацию в Секретариат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646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МАРКИРОВКЕ</w:t>
      </w:r>
      <w:r>
        <w:br/>
      </w:r>
      <w:r>
        <w:rPr>
          <w:rFonts w:ascii="Times New Roman"/>
          <w:b/>
          <w:i w:val="false"/>
          <w:color w:val="000000"/>
        </w:rPr>
        <w:t>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ОГЛАВЛЕНИЕ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сокращений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ПОЛОЖЕНИЯ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 ТЕКСТОВ МАРКИРОВКИ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Содержание текстов маркировки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Перечень вспомогательных веществ, указываемых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упаковках лекарственных препаратов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СОКРАЩЕНИЙ: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90"/>
        <w:gridCol w:w="10210"/>
      </w:tblGrid>
      <w:tr>
        <w:trPr>
          <w:trHeight w:val="30" w:hRule="atLeast"/>
        </w:trPr>
        <w:tc>
          <w:tcPr>
            <w:tcW w:w="2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ЖКТ</w:t>
            </w:r>
          </w:p>
        </w:tc>
        <w:tc>
          <w:tcPr>
            <w:tcW w:w="10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желудочно-кишечный тракт</w:t>
            </w:r>
          </w:p>
        </w:tc>
      </w:tr>
      <w:tr>
        <w:trPr>
          <w:trHeight w:val="30" w:hRule="atLeast"/>
        </w:trPr>
        <w:tc>
          <w:tcPr>
            <w:tcW w:w="2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0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лекарственный препарат/лекарственное средство</w:t>
            </w:r>
          </w:p>
        </w:tc>
      </w:tr>
      <w:tr>
        <w:trPr>
          <w:trHeight w:val="30" w:hRule="atLeast"/>
        </w:trPr>
        <w:tc>
          <w:tcPr>
            <w:tcW w:w="2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ЛФ</w:t>
            </w:r>
          </w:p>
        </w:tc>
        <w:tc>
          <w:tcPr>
            <w:tcW w:w="10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лекарственная форма</w:t>
            </w:r>
          </w:p>
        </w:tc>
      </w:tr>
      <w:tr>
        <w:trPr>
          <w:trHeight w:val="30" w:hRule="atLeast"/>
        </w:trPr>
        <w:tc>
          <w:tcPr>
            <w:tcW w:w="2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10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международное непатентованное название/наименование</w:t>
            </w:r>
          </w:p>
        </w:tc>
      </w:tr>
      <w:tr>
        <w:trPr>
          <w:trHeight w:val="30" w:hRule="atLeast"/>
        </w:trPr>
        <w:tc>
          <w:tcPr>
            <w:tcW w:w="2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</w:t>
            </w:r>
          </w:p>
        </w:tc>
        <w:tc>
          <w:tcPr>
            <w:tcW w:w="10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нормативная документация/нормативный документ</w:t>
            </w:r>
          </w:p>
        </w:tc>
      </w:tr>
      <w:tr>
        <w:trPr>
          <w:trHeight w:val="30" w:hRule="atLeast"/>
        </w:trPr>
        <w:tc>
          <w:tcPr>
            <w:tcW w:w="2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0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регистрационное удостоверение</w:t>
            </w:r>
          </w:p>
        </w:tc>
      </w:tr>
      <w:tr>
        <w:trPr>
          <w:trHeight w:val="30" w:hRule="atLeast"/>
        </w:trPr>
        <w:tc>
          <w:tcPr>
            <w:tcW w:w="2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</w:t>
            </w:r>
          </w:p>
        </w:tc>
        <w:tc>
          <w:tcPr>
            <w:tcW w:w="10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Таможенный союз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документ содержит общие требования к информации, размещенной на первичной и вторичной упаковках лекарственных препаратов/лекарственных средств (далее – лекарственный препарат или ЛП), выпускаемых в обращение на территории государств-членов Таможенного союза (далее – ТС).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ЛП для медицинского применения промышленного производства должна быть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дополнение к маркировке на русском языке допускается наносить идентичную информацию на других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не должна содержать информацию рекламного характера.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СОДЕРЖАНИЮ ТЕКСТОВ МАРКИРОВКИ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Общие требования к содержанию текстов маркировки.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2.1.1. На первичной (непосредственно контактирующей с ЛП) упаковке ЛП обязательно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торговое наименование/название ЛП;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дозировка/активность/концентрация;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владельца РУ или производителя ЛП и/или указание его товарного знака (логотипа);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номер серии;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срок годности/дата истечения срока годности.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На вторичной (внешней потребительской) упаковке ЛП обязательно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торговое наименование/название ЛП;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международное непатентованное наименование/название (МНН)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владельца РУ и предприятия-производителя ЛП;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адрес владельца 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товарный знак владельца РУ и/или предприятия-производителя ЛП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лекарственная форма;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дозировка/активность/концентрация;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количество ЛП в упаковке (масса/объем/число доз в ЛП);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 ЛП;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номер серии;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дата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срок годности/дата истечения срока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условия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способ применения ЛП (путь введения, способ введения);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условия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штрих-код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предупредительные надписи и меры предосторожности при применении ЛП;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Содержание текстов в зависимости от вида упаковки и лекарственных форм должно соответствовать Приложению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2.2.1. Торговое наименование/название указывается в именительном падеже.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2.2.2. МНН указывается на русском или английском языках для одно- и двухкомонентных ЛП.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2.2.3. Наименования владельца РУ и предприятия-производителя указываются в именительном падеже.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наименований владельца РУ и предприятия-производителя, наименование дублировать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указывается наименование организации, осуществляющей фасовку и/или упаковку с предшествующим словом "расфасовано" и/или "упаковано", "упаковщик".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2.2.4. Адреса допускается указывать сокращенно (страна, город) или полностью; дополнительно допускается указание телефона, факса, адреса электронной почты, электронного сайта.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2.2.5. Товарный знак владельца РУ и/или предприятия-производителя ЛП наносится на упаковку при его наличии.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малых размерах информационного поля и наличии вторичной потребительской упаковки на первичной упаковке допускается наносить только товарный знак, без указания наименования владельца РУ и/или предприятия-производителя ЛП.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2.2.6. Лекарственная форма указывается в соответствии с инструкцией по медицинскому применению.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2.2.7. Дозировка/активность/концентрация указывается на упаковке в соответствии с НД и инструкцией по медицинскому применению с обязательным указанием единиц измерения.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2.2.8. Указывается количество ЛП в упаковке (масса/объем/число доз ЛП) в зависимости от лекарственной формы и типа первичной упаковки.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лекарственного растительного сырья указывается при определенной влажности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2.2.8.1. При представлении макетов упаковок в регистрационном досье рекомендуется в макете упаковки указывать вместо количества ЛП в упаковке – "XX", с обязательной расшифровкой "XX" под графическим изображением макета упаковки.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таблетки упаковывают по 10 шт. в блистер, а далее по 1, 2, 3, 5 или 10 блистеров во вторичную упаковку. Допускается предоставить макет блистера и 1 вариант макета вторичной упаковки с указанием на графическом макете "XX таблеток", а ниже расшифровать: XX – 10, 20, 30, 50 или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2.2.9. В составе ЛП указываются активные/действующие вещества и их количества.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вещества указываются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если они включены в Перечень вспомогательных веществ, указываемых на упаковках ЛП согласно Приложению 2 – указываются их названия;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инъекционных ЛП, ЛП для наружного применения и ЛП, применяемых в офтальмологии – указываются названия всех вспомогательных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инфузионных растворов – указываются названия всех вспомогательных веществ и их количества.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упаковке инфузионных растворов, в состав которых входит более одного активного компонента, указывается значение величины осмолярности/осмоляльности.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2.2.10. Дата выпуска/дата производства не указывается, если в номере серии последние четыре цифры (шесть цифр) обозначают месяц и год производства ЛП, а цифры, предшествующие последним четырем (шести), являются производственным номером серии.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2.2.11. Условия хранения и их особенности указываются в соответствии с разделом НД "Хранение".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2.2.12. Способ применения (путь введения, способ введения) указывается в соответствии с инструкцией по медицинскому применению. Путь введения (способ введения) не указывается, если он включен в название лекарственной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малом размере информационного поля на первичной упаковке допускается использовать общепринятые сокращения путей введения инъекционных препаратов: "в/в" (внутривенное введение), "в/м" (внутримышечное введение), "п/к" (подкожное введение), а также "д/и" (для инъекций, если для ЛП допускается три и более путей введения).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достаточного информационного поля на первичной упаковке предпочтительно нанесение информации о способе применения ЛП (путь введения, способ введения).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лекарственного растительного сырья на вторичных (внешних потребительских) упаковках указывается способ применения с описанием методики приготовления водных извлечений. Допускается нанесение полного текста инструкции по медицинскому применению.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2.2.13. Условия отпуска ЛП указываются на вторичной упаковке (внешней потребительской), а при ее отсутствии – на первичной упаковке для всех ЛП в соответствии с инструкцией по медицинскому применению ("по рецепту", "без рецепта") или "для стационаров".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2.2.14. Штриховой код наносится на упаковку в соответствии с требованиями законодательства государства-члена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2.2.15. Обязательно наносятся следующие предупредительные надписи и меры предосторожности при применении ЛП: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"Хранить в недоступном для детей месте" или "Беречь от детей";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"Стерильно" – для стерильных ЛП;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"Антитела к вирусу иммунодефицита человека отсутствуют", "Антитела к вирусам гепатитов отсутствуют" – для ЛП, полученных из крови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вложении в первичную упаковку ЛП пакетиков (или таблеток) с влагопоглотителем на них должна быть нанесена соответствующая предупредительная маркировка;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ЛП для детей, гомеопатические и полученные на основе генетически модифицированных источников должны иметь соответствующие надписи;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радиофармацевтических ЛП – указывается знак радиационной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ЛП на основе лекарственного растительного сырья указывается "Продукция прошла радиационный контроль".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 упаковке наносятся другие предупредительные надписи и символы.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2.2.16 Для ЛП, предназначенных для клинических исследований/испытаний, на вторичной упаковке и, при возможности, на первичной упаковке указывается надпись "Для клинических исследований/испытаний".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2.2.17. Для ЛП, содержащих в одной и той же лекарственной форме разные количества активного/действующего вещества, цветовое оформление должно быть различным.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текстов маркировки лекарственных препаратов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2614"/>
        <w:gridCol w:w="2530"/>
        <w:gridCol w:w="3071"/>
        <w:gridCol w:w="1203"/>
        <w:gridCol w:w="982"/>
        <w:gridCol w:w="983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РУ и предприятия - производителя ЛП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знак владельца РУ и/или предприятия - производителя ЛП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наименование/название ЛП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Дозировка/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Аэрозоли, спреи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Баллон (стеклянный, металлический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Пачка (вторичная упаковка)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Упаковка для стационаров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322"/>
        <w:gridCol w:w="1917"/>
        <w:gridCol w:w="1918"/>
        <w:gridCol w:w="1918"/>
        <w:gridCol w:w="1918"/>
        <w:gridCol w:w="1918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(масса/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ЛП)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годности/дата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истечения срока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1830"/>
        <w:gridCol w:w="1830"/>
        <w:gridCol w:w="1831"/>
        <w:gridCol w:w="1831"/>
        <w:gridCol w:w="3148"/>
      </w:tblGrid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 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"Стерильно"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ЛП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(путь введения,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введения)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наносить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упаковки.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активного/дейст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 дозе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первичной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упаковке.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стерильных ЛП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"стерильно".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Носит рекомендательный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5"/>
        <w:gridCol w:w="3436"/>
        <w:gridCol w:w="887"/>
        <w:gridCol w:w="887"/>
        <w:gridCol w:w="887"/>
        <w:gridCol w:w="887"/>
        <w:gridCol w:w="887"/>
        <w:gridCol w:w="888"/>
        <w:gridCol w:w="888"/>
        <w:gridCol w:w="1288"/>
      </w:tblGrid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Жидкие ЛП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настойки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экстракты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сиропы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суспензии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Стеклянная и полимерная: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Флакон, бутылка без вторичной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Флакон, бутылка, флакон-капельница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Пачка (вторичная упаковка)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Упаковка для стационаров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Инфузионные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кровезаменители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консерванты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Стеклянная: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Бутылка, флакон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Полимерная: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Флакон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Контейнер полимерный (мягкий,жесткий)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Пакет полимерный, пачка (вторичная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Упаковка для стационаров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Инъекционные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Стеклянная и полимерная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Ампула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Флакон, ампула с этикеткой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Шприц-тюбик, картридж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Непрозрачная контурная ячейковая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упаковка, закрытая фольгой или бумагой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упаковка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Пачка, коробка (вторичная упаковка)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Упаковка для стационаров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Капли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Стеклянная и полимерная: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Флакон, флакон-капельница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упаковки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Флакон, флакон-капельница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Тюбик-капельница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Контурная ячейковая упаковка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тюбик-капельница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Пачка (вторичная упаковка)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Упаковка для стационаров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гомеопатическая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Обертка из бумаги парафинированной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расфасованное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измельченное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порошок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фильтр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-пакеты)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Пачка (вторичная упаковка)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Пакеты бумажные, полимерные,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комбинированных материалов без вторичной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Пакеты бумажные, полимерные,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комбинированных материалов,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фильтр-пакеты во 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Пачка (вторичная упаковка)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Мази, гели,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линименты,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оподельдок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гомеопатический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Туба: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Туба во 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Туба без вторичной упаковки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Стеклянная и полимерная тара: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Банка, флакон без вторичной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Банка, флакон во 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Пакет во 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Контурная ячейковая и безъячейковая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во 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Пачка (вторичная упаковка)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Упаковка для стационаров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гомеопатические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матричные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флакон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Пластыри,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трансдермальные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терапевтические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Контурная упаковка во вторичной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Пакет во 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Пачка, пакет (вторичная упаковка)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Упаковка для стационаров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Порошки и гранулы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Стеклянная и полимерная: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1.1.Банка, флакон без вторичной упаковки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Банка, флакон во 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Пакет во 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Пробирка полимерная во вторичной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Пенал с крышкой-дозатором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Контурная ячейковая упаковка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Пачка (вторичная упаковка)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Упаковка для стационаров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Суппозитории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Контурная ячейковая упаковка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безъячейковая упаковка во вторичной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Пачка (вторичная упаковка)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Упаковка для стационаров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Стеклянная и полимерная: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Банка, флакон, пробирка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упаковки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Банка, флакон, пробирка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Контурная безъячейковая упаковка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вторичной упаковки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Таблетки, драже,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капсулы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Контурная безячейковая упаковка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Контурная ячейковая упаковка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упаковки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Контурная ячейковая упаковка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упаковке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Пачка, обложка (вторичная упаковка)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Упаковка для стационаров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/>
          <w:color w:val="000000"/>
          <w:sz w:val="28"/>
        </w:rPr>
        <w:t xml:space="preserve">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813"/>
        <w:gridCol w:w="813"/>
        <w:gridCol w:w="813"/>
        <w:gridCol w:w="813"/>
        <w:gridCol w:w="813"/>
        <w:gridCol w:w="813"/>
        <w:gridCol w:w="813"/>
        <w:gridCol w:w="4985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стерильных ЛП указывается "стерильно". При малом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информационного поля допускается не наносить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граф 4, 9 на первичной упаковке 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упаковки.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на контейнере полимерном не наносить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граф 6, 10, 19. Если вторичная упаковка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прозрачный полимерный пакет, то он может не маркироваться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условии, что вся необходимая информация (графы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3-15, 17-19) приведена на первичной упаковке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к ней.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для ампул, флаконов, шприц-тюбиков, картриджей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 5 мл и менее не наносить информацию граф 1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при условии нанесения информации графы 4.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контурной упаковке (п.2) при наличии товарного знака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 4) не наносить информацию графы 3.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для флаконов, помещенных во вторичную упаковку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наносить информацию граф 3, 6, 9, 10, 11.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тюбик-капельнице, помещенной во вторичную упаковку,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наносить информацию графы 14. Допускается при размере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контурной упаковки (помещенной во вторичную упаковку)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77 x 49 мм не наносить информацию граф (3 или 4),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10, 11, 18. Для стерильных ЛП указывается "стерильно".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не наносить информацию графы 3 на первичной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упаковке, если нанесен товарный знак.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внешней потребительской упаковке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указывают: название на латинском языке, "масса...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 в %". Состав указывается только для сборов.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для туб вместимостью не более 10 г 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этикетках размером менее 80 x 40 мм при наличии вторичной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не наносить информацию граф (3 или 4), 9, 11, 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стерильных ЛП указывается "стерильно". Для контурной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ячейковой и безъячейковой упаковки допускается не наносить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граф (3 или 4), 10.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граф 6, 7, 9 и размер пластыря указываются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не наносить информацию граф 4, 9, 10, 11,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этикетках размером менее 80x40 мм при наличии вторичной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упаковки. При малых размерах информационного поля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вторичной упаковки допускается не наносить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графы 3 на первичной упаковке, если нанесена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графы 4.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вторичной упаковки на контурной ячейковой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 допускается не наносить информацию граф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или 4), 9.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на этикетках размером менее 80 x 40 мм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вторичной упаковки не наносить информацию граф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18. Для флаконов из дрота и пробирок, помещенных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вторичную упаковку допускается не наносить информацию 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10, 18. Допускается на контурной безъячейковой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 (размер менее 90 x 50 мм) без вторичной упаковки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наносить информацию графы 4. Допускается на контурной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упаковке, вложенной во вторичную упаковку не наносить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графы 3 при нанесенной информации граф 1 и 4.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вспомогательных веществ, указываемых на упаковках</w:t>
      </w:r>
      <w:r>
        <w:br/>
      </w:r>
      <w:r>
        <w:rPr>
          <w:rFonts w:ascii="Times New Roman"/>
          <w:b/>
          <w:i w:val="false"/>
          <w:color w:val="000000"/>
        </w:rPr>
        <w:t>лекарственных препаратов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2348"/>
        <w:gridCol w:w="1007"/>
        <w:gridCol w:w="3929"/>
        <w:gridCol w:w="2668"/>
      </w:tblGrid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Название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вспомогательного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(наполнителя)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вещест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Путь введения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Пороговая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величина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Комментарии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Азокрасители: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краситель солнечный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закат желтый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краситель азорубин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краситель пунцовый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[Понсо 4R]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краситель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черный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151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Местно, 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стать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гиперчувствительности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причиной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 аллергических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реакций. Путь введения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в данном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к участкам,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возможно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всасывание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раны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полости)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Арахисовое масло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аллергической реакцией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арахис или сою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препарат, содержащий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арахисовое масло.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Аспартам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951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производным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фенилаланина,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пациентов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фенилкетонурией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офтальмологии</w:t>
            </w:r>
          </w:p>
        </w:tc>
        <w:tc>
          <w:tcPr>
            <w:tcW w:w="3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раздражение глаз.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избегать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контакта с мягкими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контактными линзами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(их необходимо удалить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инстилляции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через 15 минут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после). Обесцвечивает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контактные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 раздражение,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бронхоспазм.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мкг/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Бензойная кислота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210-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Местно, 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раздражение кожи,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глаз, слизистых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оболочек.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Повышает риск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желтухи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новорожденных.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Бензиловый спирт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мг/кг/сут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должен применяться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недоношенных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новорожденных. Может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вызывать токсические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младенцев и детей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должен применяться у недоношенных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новорожденных. Из-за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фатальных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токсических реакций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применяться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младенцев и детей 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лет.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мг/кг/сут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Бергамота масло,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бергаптен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повышать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УФ-излучению (в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искусственному)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 и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и эфиры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Местно, 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токсические реакции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Бронопол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 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контактный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Бутилгидроксианизол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320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Местно, 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 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контактный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дерматит),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раздражение глаз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слизистых оболочек.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Бутилгидрокситолуол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321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Местно, 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 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контактный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дерматит),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эаздражение глаз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слизистых оболочек.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редкой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непереносимостью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галактозы,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галактоземией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 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редкой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непереносимостью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галактозы,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галактоземией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глюкозо-галактозной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мальабсорбцией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знимание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сахарным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диабетом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(в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повлиять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свертывающую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крови. Необходимо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во внимание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пациентов с наличием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анамнезе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гепарин-индуцированных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аллергических реакций.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(декстроза)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редкой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глюкозо-галактозной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мальабсорбцией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сахарным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 при длительном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(от 2 нед.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более)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(глицерин)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г/доза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головную боль,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раздражение ЖКТ,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оказывать легкое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слабительное действие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Диметилсульфоксид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раздражение кожи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ммоль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дозе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низком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содержании калия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препарате,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 значимо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ммоль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со снижением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почек или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пациентов, находящихся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диете с низким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калия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(внутривенно)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ммоль/л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 боль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инъекции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Касторовые масла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полиэтоксилированные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(макрогола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глицерилрицинолеат,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глицерилгидроксистеарат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тяжелые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диарею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кожные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эеакции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оказывать легкое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слабительное действие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Кунжутное масло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редких случаях може'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вызвать тяжельк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Лактитол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966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редкой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непереносимостью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фруктозы, галактозы,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галактоземией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глюкозо-галактозной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мальабсорбцией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оказывать легкое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слабительное действие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редкой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непереносимостью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галактозы, дефицитом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лактазы Лаппа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глюкозо-галактозной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сахарным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диабетом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 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контактный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Латекс (каучук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натуральный)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тяжелые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Мальтитол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953,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965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редкой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непереносимостью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оказывать легкое слабительное действие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 (маннитол)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421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оказывать легкое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слабительное действие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 ммоль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низком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содержании натрия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препарате,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 значимо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чекарственных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ммоль в дозе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знимание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пациентов, сходящихся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диете с низким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содержанием натрия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Параформальдегид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несвязанного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0,5 %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массе)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Парагидроксибензоаты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214-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219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местно, 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(возможно замедленные)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редких случаях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бронхоспазм.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Перуанский бальзам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кожные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Полиспирты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(многоатомные спирты)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препарате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10 %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Пропиленгликоль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раздражение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мг/кг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 для детей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симптомы, сходные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таковыми при приеме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 крахмал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пациентов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аллергией на пшеницу.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содержать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клейковину в следовых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количествах,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учитывать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целиакией.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Ртутьсодержащие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тиомерсал, фенилртутные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(ацетат, борат,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нитрат)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офтальмологии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 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контактный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дерматит) и 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окраски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инвертный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редкой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непереносимостью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глюкозо-галактозной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мальабсорбцией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сахарным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зубов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длительном 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нед. и более)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Сахароза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редкой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непереносимостью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фруктозы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глюкозо-галактозной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мальабсорбцией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сахаразной-изомальтазн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 недостаточностью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зубов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длительном 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нед. и более)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Соевое масло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аллергической реакцией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арахис или сою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препарат, содержащий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соевое масло.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Сорбиновая кислота и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200-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 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контактный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 (сорбитол)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420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эедкой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непереносимостью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оказывать легкое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слабительное действие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Стеариловый спирт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 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контактный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дерматит) 3 редких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может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вызывать тяжелые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эронхоспазм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Сульфиты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220-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228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пациентов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фенилкетонурией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 местны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 контактный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 диарею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Фруктоза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редкой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непереносимостью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 с сахарным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зубов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длительном 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2 нед. и более)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Хлоробутанол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Любой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Хлорокрезол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реакции.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Цетостеариловый спирт,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цетиловый спирт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вызывать местные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реакции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контактный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дерматит).</w:t>
            </w:r>
          </w:p>
        </w:tc>
      </w:tr>
      <w:tr>
        <w:trPr>
          <w:trHeight w:val="30" w:hRule="atLeast"/>
        </w:trPr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перорально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 мг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низком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содержании этанола.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– 3 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пациентам,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алкоголизмом, детям,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беременным и кормящим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из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риска,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печени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эпилепсией.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 в дозе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принимать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внимание пациентам,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алкоголизмом, детям,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беременным и кормящим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из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риска, 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заболеваниями печени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эпилепсией. Может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повлиять на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одновременно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а также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транспортом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занятию др. видами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требующими повышенной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внимания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быстроты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психомоторной реакции.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