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21d7" w14:textId="f372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защите экономических интересов производителей нержавеющих труб в Таможенном союзе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22 июня 2011 года № 706. Утратило силу решением Коллегии Евразийской экономической комиссии от 23 августа 2012 года № 143</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23.08.2012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соответствии с Соглашением о порядке применения специальных защитных, антидемпинговых и компенсационных мер в течение переходного периода от 19 ноября 2010 года Комиссия Таможенного союза </w:t>
      </w:r>
      <w:r>
        <w:rPr>
          <w:rFonts w:ascii="Times New Roman"/>
          <w:b/>
          <w:i w:val="false"/>
          <w:color w:val="000000"/>
          <w:sz w:val="28"/>
        </w:rPr>
        <w:t>решила:</w:t>
      </w:r>
      <w:r>
        <w:br/>
      </w:r>
      <w:r>
        <w:rPr>
          <w:rFonts w:ascii="Times New Roman"/>
          <w:b w:val="false"/>
          <w:i w:val="false"/>
          <w:color w:val="000000"/>
          <w:sz w:val="28"/>
        </w:rPr>
        <w:t>
      1. Установить сроком по 1 ноября 2012 года включительно специальную пошлину в размере 9,9 процента от таможенной стоимости, но не менее 1500 долларов США за тонну, в отношении ввозимых на единую таможенную территорию Таможенного союза труб из коррозионностойкой стали наружным диаметром до 426 мм включительно, классифицируемых кодами 7304 11 000 1, 7304 11 000 2, 7304 11 000 3, 7304 11 000 4, 7304 11 000 8, 7304 41 000 9, 7304 49 100 0, 7304 49 930 0, 7304 49 950 0, 7304 49 990 0, 7306 11 100 0, 7306 11 900 0, 7306 40 200 1, 7306 40 200 9, 7306 40 800 9 ТН ВЭД ТС.</w:t>
      </w:r>
      <w:r>
        <w:br/>
      </w:r>
      <w:r>
        <w:rPr>
          <w:rFonts w:ascii="Times New Roman"/>
          <w:b w:val="false"/>
          <w:i w:val="false"/>
          <w:color w:val="000000"/>
          <w:sz w:val="28"/>
        </w:rPr>
        <w:t>
</w:t>
      </w:r>
      <w:r>
        <w:rPr>
          <w:rFonts w:ascii="Times New Roman"/>
          <w:b w:val="false"/>
          <w:i w:val="false"/>
          <w:color w:val="000000"/>
          <w:sz w:val="28"/>
        </w:rPr>
        <w:t>
      Для целей применения указанной ставки специальной пошлины товар определяется как кодами ТН ВЭД ТС, так и наименованием товара.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 решением Коллегии Евразийской экономической комиссии от 16.08.2012 </w:t>
      </w:r>
      <w:r>
        <w:rPr>
          <w:rFonts w:ascii="Times New Roman"/>
          <w:b w:val="false"/>
          <w:i w:val="false"/>
          <w:color w:val="00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000000"/>
          <w:sz w:val="28"/>
        </w:rPr>
        <w:t>Решения</w:t>
      </w:r>
      <w:r>
        <w:rPr>
          <w:rFonts w:ascii="Times New Roman"/>
          <w:b w:val="false"/>
          <w:i w:val="false"/>
          <w:color w:val="000000"/>
          <w:sz w:val="28"/>
        </w:rPr>
        <w:t> </w:t>
      </w:r>
      <w:r>
        <w:rPr>
          <w:rFonts w:ascii="Times New Roman"/>
          <w:b w:val="false"/>
          <w:i w:val="false"/>
          <w:color w:val="ff0000"/>
          <w:sz w:val="28"/>
        </w:rPr>
        <w:t>Совета Евразийской экономической комиссии от 16.07.2012 № 54 «Об утверждении единой Товарной номенклатуры внешнеэкономической деятельности Таможенного союза и Единого таможенного тарифа Таможенного союза»).</w:t>
      </w:r>
      <w:r>
        <w:br/>
      </w:r>
      <w:r>
        <w:rPr>
          <w:rFonts w:ascii="Times New Roman"/>
          <w:b w:val="false"/>
          <w:i w:val="false"/>
          <w:color w:val="000000"/>
          <w:sz w:val="28"/>
        </w:rPr>
        <w:t>
</w:t>
      </w:r>
      <w:r>
        <w:rPr>
          <w:rFonts w:ascii="Times New Roman"/>
          <w:b w:val="false"/>
          <w:i w:val="false"/>
          <w:color w:val="000000"/>
          <w:sz w:val="28"/>
        </w:rPr>
        <w:t>
      2. Действие специальной пошлины, установленной настоящим Решением, не распространяется на трубы из коррозионностойкой стали, происходящие из развивающихся стран - пользователей системы тарифных преференций Таможенного союза, за исключением Бразилии и Китайской Народной Республики (включая Тайвань и специальные административные районы Китая Гонконг и Макао).</w:t>
      </w:r>
      <w:r>
        <w:br/>
      </w:r>
      <w:r>
        <w:rPr>
          <w:rFonts w:ascii="Times New Roman"/>
          <w:b w:val="false"/>
          <w:i w:val="false"/>
          <w:color w:val="000000"/>
          <w:sz w:val="28"/>
        </w:rPr>
        <w:t>
</w:t>
      </w:r>
      <w:r>
        <w:rPr>
          <w:rFonts w:ascii="Times New Roman"/>
          <w:b w:val="false"/>
          <w:i w:val="false"/>
          <w:color w:val="000000"/>
          <w:sz w:val="28"/>
        </w:rPr>
        <w:t>
      3. Государственному таможенному комитету Республики Беларусь, Комитету таможенного контроля Министерства финансов Республики Казахстан, Федеральной таможенной службе обеспечить взимание специальной пошлины, установленной настоящим Решением.</w:t>
      </w:r>
    </w:p>
    <w:bookmarkEnd w:id="1"/>
    <w:p>
      <w:pPr>
        <w:spacing w:after="0"/>
        <w:ind w:left="0"/>
        <w:jc w:val="both"/>
      </w:pPr>
      <w:r>
        <w:rPr>
          <w:rFonts w:ascii="Times New Roman"/>
          <w:b w:val="false"/>
          <w:i/>
          <w:color w:val="000000"/>
          <w:sz w:val="28"/>
        </w:rPr>
        <w:t>Члены Комиссии Таможенного союза:</w:t>
      </w:r>
    </w:p>
    <w:p>
      <w:pPr>
        <w:spacing w:after="0"/>
        <w:ind w:left="0"/>
        <w:jc w:val="both"/>
      </w:pPr>
      <w:r>
        <w:rPr>
          <w:rFonts w:ascii="Times New Roman"/>
          <w:b w:val="false"/>
          <w:i/>
          <w:color w:val="000000"/>
          <w:sz w:val="28"/>
        </w:rPr>
        <w:t>От                         От                           От</w:t>
      </w:r>
      <w:r>
        <w:br/>
      </w:r>
      <w:r>
        <w:rPr>
          <w:rFonts w:ascii="Times New Roman"/>
          <w:b w:val="false"/>
          <w:i w:val="false"/>
          <w:color w:val="000000"/>
          <w:sz w:val="28"/>
        </w:rPr>
        <w:t>
</w:t>
      </w:r>
      <w:r>
        <w:rPr>
          <w:rFonts w:ascii="Times New Roman"/>
          <w:b w:val="false"/>
          <w:i/>
          <w:color w:val="000000"/>
          <w:sz w:val="28"/>
        </w:rPr>
        <w:t>Республики                 Республики                   Российской</w:t>
      </w:r>
      <w:r>
        <w:br/>
      </w:r>
      <w:r>
        <w:rPr>
          <w:rFonts w:ascii="Times New Roman"/>
          <w:b w:val="false"/>
          <w:i w:val="false"/>
          <w:color w:val="000000"/>
          <w:sz w:val="28"/>
        </w:rPr>
        <w:t>
</w:t>
      </w:r>
      <w:r>
        <w:rPr>
          <w:rFonts w:ascii="Times New Roman"/>
          <w:b w:val="false"/>
          <w:i/>
          <w:color w:val="000000"/>
          <w:sz w:val="28"/>
        </w:rPr>
        <w:t>Беларусь                  Казахстан                    Федерации</w:t>
      </w:r>
    </w:p>
    <w:p>
      <w:pPr>
        <w:spacing w:after="0"/>
        <w:ind w:left="0"/>
        <w:jc w:val="both"/>
      </w:pPr>
      <w:r>
        <w:rPr>
          <w:rFonts w:ascii="Times New Roman"/>
          <w:b w:val="false"/>
          <w:i/>
          <w:color w:val="000000"/>
          <w:sz w:val="28"/>
        </w:rPr>
        <w:t>С. Румас                  У. Шукеев                    И. Шувалов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