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c134" w14:textId="bf8c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повестки дня очередного заседания Комиссии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15 июля 2011 года № 717.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Провести очередное заседание Комиссии Таможенного союза 16 августа 2011 года в г. Москве.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за основу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повестки дня очередного заседания Комиссии Таможенного союза (прилагается).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209"/>
        <w:gridCol w:w="4545"/>
        <w:gridCol w:w="4546"/>
      </w:tblGrid>
      <w:tr>
        <w:trPr>
          <w:trHeight w:val="30" w:hRule="atLeast"/>
        </w:trPr>
        <w:tc>
          <w:tcPr>
            <w:tcW w:w="3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3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С.Румас</w:t>
            </w:r>
          </w:p>
        </w:tc>
        <w:tc>
          <w:tcPr>
            <w:tcW w:w="4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Айтжанова</w:t>
            </w:r>
          </w:p>
        </w:tc>
        <w:tc>
          <w:tcPr>
            <w:tcW w:w="4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июля 2011 года № 717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Повестка дня</w:t>
      </w:r>
      <w:r>
        <w:br/>
      </w:r>
      <w:r>
        <w:rPr>
          <w:rFonts w:ascii="Times New Roman"/>
          <w:b/>
          <w:i w:val="false"/>
          <w:color w:val="000000"/>
        </w:rPr>
        <w:t>30-го заседания Комиссии Таможенного союза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 проекте повестки дня Межгосударственного совета ЕврАзЭС (Высшего органа Таможенного союза) на уровне глав правительств.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Международные договоры: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 проекте Соглашения о едином порядке экспортного контроля государств – членов Таможенного союза.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 проекте Договора о противодействии легализации (отмыванию) доходов, полученных преступным путем, и финансированию терроризма при перемещении наличных денежных средств и (или) денежных инструментов через таможенную границу Таможенного союза.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 внесении изменений и дополнений в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 от 18 июня 2010 года.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проекте Соглашения об организации обмена информацией для реализации аналитических и контрольных функций таможенных органов государств – членов Таможенного союза.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Нормативно-правовые документы Комиссии Таможенного союза:</w:t>
      </w:r>
      <w:r>
        <w:br/>
      </w:r>
      <w:r>
        <w:rPr>
          <w:rFonts w:ascii="Times New Roman"/>
          <w:b/>
          <w:i w:val="false"/>
          <w:color w:val="000000"/>
        </w:rPr>
        <w:t>7. Вопросы таможенного регулирования: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О Комитете по вопросам таможенного регулирования.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7.2 О рабочей группе для проведения консультаций о регулировании условий предоставления услуг авиационного и автомобильного грузового транспорта в рамках Единого экономического пространства.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7.3 О введении обязательного предварительного информирования о товарах, ввозимых на таможенную территорию Таможенного союза автомобильным транспортом.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7.4 О внесении изменений и дополнений в Порядок декларирования таможенной стоимости товаров.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7.5 О внесении изменений в Соглашение о свободных складах и таможенной процедуре свободного склада от 18 июня 2010 года.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Вопросы таможенно-тарифного и нетарифного регулирования.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О внесении изменений в единую Товарную номенклатуру внешнеэкономической деятельности Таможенного союза и корректировке ставок ввозных таможенных пошлин Единого таможенного тарифа Таможенного союза в отношении следующих товаров: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8.1.1. машин гибочных, кромкогибочных, правильных;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8.1.2. отдельных видов бумаги и картона;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8.1.3. элеваторов, конвейеров непрерывного действия и передвижную шахтную крепь;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8.1.4. спецконтейнеров;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8.1.5. цифровых кинопроекторов;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8.1.6. радиаторов жидконаполненных;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8.1.7. тракторов гусеничных для прокладывания лыжных трасс;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8.1.8. дополнительные вопросы по корректировке ставок таможенных пошлин в отношении отдельных категорий товаров (</w:t>
      </w:r>
      <w:r>
        <w:rPr>
          <w:rFonts w:ascii="Times New Roman"/>
          <w:b w:val="false"/>
          <w:i/>
          <w:color w:val="000000"/>
          <w:sz w:val="28"/>
        </w:rPr>
        <w:t>перечень будет сформирован по итогам заседания Комитета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О внесении изменений в п.7.1.13 Решения Комиссии Таможенного союза от 27 ноября 2009 года № 130 в части продления срока освобождения от таможенных пошлин отдельных видов гражданских пассажирских самолетов (</w:t>
      </w:r>
      <w:r>
        <w:rPr>
          <w:rFonts w:ascii="Times New Roman"/>
          <w:b w:val="false"/>
          <w:i/>
          <w:color w:val="000000"/>
          <w:sz w:val="28"/>
        </w:rPr>
        <w:t>предложение казахстанской Стороны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 Доклад по итогам рассмотрения спорных вопросов по таможенно-тарифному регулированию в отношении отдельных видов сельскохозяйственной техники (</w:t>
      </w:r>
      <w:r>
        <w:rPr>
          <w:rFonts w:ascii="Times New Roman"/>
          <w:b w:val="false"/>
          <w:i/>
          <w:color w:val="000000"/>
          <w:sz w:val="28"/>
        </w:rPr>
        <w:t>дополнительные материалы будут направлены по итогам рассмотрения на заседании Комитета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8.4. О проекте Пояснений к ТН ВЭД ТС (</w:t>
      </w:r>
      <w:r>
        <w:rPr>
          <w:rFonts w:ascii="Times New Roman"/>
          <w:b w:val="false"/>
          <w:i/>
          <w:color w:val="000000"/>
          <w:sz w:val="28"/>
        </w:rPr>
        <w:t>материалы будут направлены по итогам рассмотрения на заседании Комитета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8.5. О внесении изменений в раздел 2.12 Единого перечня товаров, к которым применяются запреты или ограничения на ввоз или вывоз государствами-членами Таможенного союза в рамках ЕврАзЭС в торговле с третьими странами.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8.6. О внесении изменений в раздел 2.7 Единого перечня товаров, к которым применяются запреты или ограничения на ввоз или вывоз государствами-членами Таможенного союза в рамках ЕврАзЭС в торговле с третьими странами.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8.7. дополнительные вопросы по мерам нетарифного регулирования (</w:t>
      </w:r>
      <w:r>
        <w:rPr>
          <w:rFonts w:ascii="Times New Roman"/>
          <w:b w:val="false"/>
          <w:i/>
          <w:color w:val="000000"/>
          <w:sz w:val="28"/>
        </w:rPr>
        <w:t>материалы будут направлены по итогам рассмотрения на заседании Комитета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8.8. О принятии Комиссией Таможенного союза решений по классификации следующих товаров: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8.8.1. Подметально-уборочной машины (предложение ФТС России);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8.8.2. Термочувствительной бумаги (предложение ФТС России);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8.8.3. Транспортных средств типа "PickUp" (предложение КТК МФ Республики Казахстан).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8.9. О внесении изменений в приложение к Решению Комиссии Таможенного союза от 28 января 2011 г. № 522 и в приложение к Решению Комиссии Таможенного союза от 7 апреля 2011 г. № 620 в части уточнения кодов ТН ВЭД ТС в отношении шин и покрышек пневматических резиновых новых.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8.10. О проекте решения Межгосударственного Совета Евразийского экономического сообщества (Высшего органа Таможенного союза) на уровне глав правительств "О внесении изменений в Перечень чувствительных товаров, в отношении которых решение об изменении ставки ввозной таможенной пошлины Комиссия Таможенного союза принимает консенсусом".</w:t>
      </w:r>
    </w:p>
    <w:bookmarkEnd w:id="27"/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Вопросы технического регулирования, применения санитарных, ветеринарных и фитосанитарных мер: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 О проектах технических регламентов Таможенного союза: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9.1.1. "О безопасности продукции, предназначенной для детей и подростков";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9.1.2. "О безопасности игрушек";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9.1.3. "О безопасности низковольтного оборудования";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9.1.4. "О безопасности упаковки";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9.1.5. "О безопасности парфюрмерно-косметической продукции";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9.1.6. "О безопасности пиротехнических изделий";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9.1.7. "О безопасности зерна";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9.1.8. "О требованиях к бензинам, дизельному топливу и мазутам".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9.2. О внесении изменений в Положение о порядке разработки, принятия, внесения изменений и отмены технического регламента Таможенного союза, утвержденное Решением Комиссии Таможенного союза от 28 января 2011 года № 527.</w:t>
      </w:r>
    </w:p>
    <w:bookmarkEnd w:id="30"/>
    <w:bookmarkStart w:name="z3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Вопросы ИИСВВТ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10.1. О Техническом задании на создание Интегрированной информационной системы внешней и взаимной торговли Таможенного союза.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10.2. О Технических условиях передачи данных таможенной статистики внешней торговли и статистики взаимной торговли товарами.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Организационные вопросы: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 составе Координационного совета по информационным технологиям при Комиссии Таможенного союза.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 обеспечении открытости процедур принятия решений Комиссии Таможенного союза (материалы будут представлены российской Стороной).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 перераспределении ассигнований, предусмотренных в смете расходов Комиссии Таможенного союза на 2011 год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 внесении изменений в состав Комитета по вопросам регулирования внешней торговли.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 Рабочей группе по выработке подходов к унификации паспортно-визового контроля в государствах – членах Таможенного союза.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 проведении очередного заседания Комиссии Таможенного союза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