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e81a" w14:textId="11be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транспортных средств типа "PickUp"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типа "PickUp", имеющие грузовую платформу, классифицировать в товарной позиции 8704 ТН ВЭД ТС в случае, если они имеют более двух осей или полную массу более 3500 кг или выполняется любое из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Максимальная внутренняя длина площадки для перевозки грузов (грузовой платформы) превышает 50 % длины колесной базы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Необходимым требованием для данного условия является отсутствие каких-либо изменений конструкции, влияющих на изменение длины колесной базы, длины грузовой платформы; или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P - (M + N x 68) &gt; N x 68, где: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 - технически допустимая максимальная масса груженного транспортного средства, установленная заводом-изготовителем, кг;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 - масса снаряженного транспортного средства, кг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массой снаряженного транспортного средства понимается масса порожнего транспортного средства. Эта масса включает в себя также массу охлаждающей жидкости, масел, 90 % топлива, 100 % других жидкостей, инструментов, запасного колеса, водителя (75 кг);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- число мест для сидения, за исключением места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ином случае автомобиль классифицируется в товарной позиции 8703 ТН ВЭД ТС.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От Республики      От Республики      От Российской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Беларусь          Казахстан         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С. Румас          У. Шукеев         И. Шувалов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