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142f" w14:textId="b5f1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технических условиях передачи данных таможенной статистики внешней торговли и статистики взаимной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технические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данных таможенной статистики внешней торговли и статистики взаимной торговли товарами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303 «О технических условиях передачи данных таможенной статистики внешней торговли и статистики взаимной торговли товарами».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октября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5067"/>
        <w:gridCol w:w="4296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года № 772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Технические условия передачи данных таможенной статистики</w:t>
      </w:r>
      <w:r>
        <w:br/>
      </w:r>
      <w:r>
        <w:rPr>
          <w:rFonts w:ascii="Times New Roman"/>
          <w:b/>
          <w:i w:val="false"/>
          <w:color w:val="000000"/>
        </w:rPr>
        <w:t>
внешней торговли и статистики взаимной торговли товарами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ведении таможенной статистики внешней торговли и статистики взаимной торговли товарами от 25 января 2008 года и Протоколом о порядке передачи данных статистики внешней торговли и статистики взаимной торговли предусмотрена передача в Центр таможенной статистики Комиссии Таможенного союза (далее – Центр статистики) данных таможенной статистики внешней торговли и статистики взаимной торговли товарами уполномоченными органами государств – членов Таможенного союза, ответственными за предоставление этих данных (далее – уполномоченные органы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документа является установление для уполномоченных органов Сторон единых правил подготовки и передачи в Центр статистики, а также в уполномоченные органы Сторон данных таможенной статистики внешней торговли и статистики взаимной торговли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каждой передаче данных таможенной статистики внешней торговли в Центр статистики и в уполномоченные органы Сторон необходимо направить по 2 файла: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 данных таможенной статистики внешней торговли, содержащий подробные данные о внешней торговле товарами за отчетный период. Структура наименования файла и форматы полей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 общего объема внешней торговли, содержащий общую стоимость по каждому направлению перемещения товаров (экспорт и импорт), охваченному файлом данных таможенной статистики внешней торговли, за каждый месяц отчетного периода. Структура наименования файла и форматы полей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каждый файл данных таможенной статистики внешней торговли должен сопровождать файл общего объема внешней торговли. Файл общего объема внешней торговли предназначен для контроля полноты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Центр статистики и в уполномоченные органы Сторон ежемесячно одновременно с данными таможенной статистики внешней торговли направляются файлы (справочники) товаров и стран, структура наименований и форматы полей которых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каждой передаче данных статистики взаимной торговли в Центр статистики и в уполномоченные органы Сторон необходимо направить по 2 файла: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 данных статистики взаимной торговли, содержащий подробные данные о взаимной торговле товарами за отчетный период. Структура наименования файла и форматы полей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 общего объема взаимной торговли, содержащий общую стоимость по каждому направлению перемещения товаров (экспорт и импорт), охваченному файлом данных статистики взаимной торговли, за каждый месяц отчетного периода. Структура наименования файла и форматы полей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каждый файл данных статистики взаимной торговли должен сопровождать файл общего объема взаимной торговли. Файл общего объема взаимной торговли предназначен для контроля полноты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Центр статистики и в уполномоченные органы Сторон ежемесячно одновременно с данными статистики взаимной торговли направляются файлы (справочники) товаров и стран, структура наименований и форматы полей которых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файлы, направляемые в Центр статистики и в уполномоченные органы Сторон, должны иметь формат dBASE не выше версии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Файлы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таможенной статистики внешней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общего объема внешней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статистики взаимной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общего объема взаимной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должны направляться в Центр статистики и в уполномоченные органы Сторон ежемесячно на 40-й день после отчетного периода и содержать актуализированные данные за период с начала года (помесячно).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Файлы, содержащие актуализированные данные за предыдущий год в целом (помесячно), а также соответствующие файлы (справочники) товаров и стран должны быть направлены в Центр статистики и в уполномоченные органы Сторон на 180-й день после его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данные, упомянутые в настоящем документе, направляются в Центр статистики и в уполномоченные органы Сторон электронной почтой либо на оптическом носителе. Адрес электронной почты Центра статистики для направления данных – stat@tsouz.ru.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Пересылку файлов необходимо осуществлять в заархивированном виде (архиватор WinZip) по 2 файла: файл данных таможенной статистики внешней торговли (статистики взаимной торговли) и файл общего объема таможенной статистики внешней торговли (статистики взаимной торговли). В теме (subject) сообщения электронной почты необходимо указать вид торговли «внешняя торговля» («взаимная торговля»), отчетный период и наименование страны, направляющей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архив, содержащий файл данных таможенной статистики внешней торговли и файл общего объема внешней торговли за январь-ноябрь 2012 года (помесячно), посылаемый уполномоченным органом Республики Казахстан, должен иметь в окне сообщения следующий текст: «Внешняя торговля_112012_KZ»; архив, содержащий файл данных статистики взаимной торговли и файл общего объема взаимной торговли за январь-март 2013 года (помесячно), посылаемый уполномоченным органом Российской Федерации, должен иметь в окне сообщения следующий текст: «Взаимная торговля_032013_RU».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архивами данных направляется архив справочников,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данными направляется текстовый файл, в котором сообщается, какие данные и за какой период посылаются. Ответственные контактные лица Центра статистики и уполномоченных органов Сторон подтверждают получение данных либо сообщают об ошибках при передаче с просьбой направить данные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Сторон направляют в Центр статистики и в уполномоченные органы Сторон списки ответственных контактных лиц с указанием служебных телефонов и адресов электронной почты для направления данных и переписки, а также уведомляют Центр статистики и уполномоченные органы Сторон о любых изменениях в списках ответственных контактных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ошибок в процессе обработки в Центре статистики поступивших от уполномоченных органов Сторон данных (ошибки в структуре файлов, ошибки, выявленные при форматно-логическом контроле) администраторы Центра статистики не позднее чем через три рабочих дня с даты получения данных информируют ответственных контактных лиц уполномоченных органов Сторон путем направления им по электронной почте протокола форматно-логического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Ответственные контактные лица уполномоченных органов Сторон не позднее чем через десять рабочих дней с даты получения протокола форматно-логического контроля в установленном настоящими техническими условиями порядке направляют в Центр статистики уточненные данные либо пояснения по протоколу форматно-логического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непоступлении в Центр статистики в вышеуказанный срок уточненных данных либо пояснений по протоколу форматно-логического контроля дальнейшая переписка по существу выявленных ошибок осуществляется в порядке, установленном для общего документооборота.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данных таможенной статистики внешней торговли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таможенной статистики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eXX_ MM_YYYY.dbf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 – признак таможенной статистики внешней торговли (external trade);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данных таможенной статистики внешней торговли за январь-октябрь 2011 года (помесячно), направляемый уполномоченным органом Республики Беларусь, должен иметь следующее наименование: eBY_10_2011.dbf.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данных таможенной статистики внешней торговли (eXX_MM_YYYY.dbf):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53"/>
        <w:gridCol w:w="2253"/>
        <w:gridCol w:w="2413"/>
        <w:gridCol w:w="663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(первые 2 цифры – месяц, последние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– год). Пример заполнения поля: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– ‘052012’.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KTOV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согласно единой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номенклатуре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Таможенного союза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ТС) (10 знаков)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назначения (для импорта –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KSP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KSO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отправления (для экспорта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торгующей страны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KVT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 на границе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ТН ВЭД ТС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 (кг)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единице измерения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(в долларах США)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из кода товара известны только первые 4 знака, то оставшиеся после известных знаков байты (до 10) заполняются пробелами.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стран должны соответствовать действующему классификатору стран мира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378) (далее –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КТС № 378) с учетом особенностей, применяемых в государстве – члене Таможенного союза, направляющем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код какой-либо страны неизвестен, то в соответствующих полях (5, 6, 7 либо 8) проставляется «00» (два нуля).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видов транспорта на границе должны соответствовать действующему классификатору видов транспорта и транспортировки товаров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КТС № 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вид транспорта на границе неизвестен, то поле 9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нетто и количество товара в дополнительной единице измерения указываются в целых числах. Десятичные знаки не допускаются, но допускается значение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сведений ограниченного распространения поля 1-3, 5-8, 13 заполняются в общем порядке. В поле 4 указывается условный код «9999999999», поля 9, 10 не заполняются, в полях 11, 12 указывается значение «0».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общего объема внешней торговли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общего объема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tXX_MM_YYYY.dbf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 – признак общего объема внешней торговли (total);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общего объема внешней торговли за январь 2012 года, направляемый уполномоченным органом Российской Федерации, должен иметь следующее наименование: tRU_01_2012.dbf.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общего объема внешней торговли (tXX_MM_YYYY.dbf):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53"/>
        <w:gridCol w:w="2253"/>
        <w:gridCol w:w="2413"/>
        <w:gridCol w:w="66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(первые 2 цифры – месяц, последние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– год). Пример заполнения поля: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года – ‘062011’.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Суммарная статистическая стоимость по каждому направлению перемещения товаров (экспорт и импорт), получаемая путем суммирования данных поля G3 по всем строкам файла данных таможенной статистики внешней торговли за каждый месяц отчетного периода, должна быть равна соответствующей суммарной статистической стоимости, указанной в файле общего объема внешней торговли.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12"/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данных статистики взаимной торговли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статистики взаимной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iXX_MM_YYYY.dbf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– признак статистики взаимной торговли товарами (internal trade);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данных статистики взаимной торговли за январь-апрель 2012 года (помесячно), направляемый уполномоченным органом Республики Казахстан, должен иметь следующее наименование: iKZ_04_2012.dbf.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данных статистики взаимной торговли (iXX_MM_YYYY.dbf):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13"/>
        <w:gridCol w:w="2473"/>
        <w:gridCol w:w="2333"/>
        <w:gridCol w:w="663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(первые 2 цифры – месяц, последние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– год). Пример заполнения поля: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– ‘052012’.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 (экспорт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E, импорт – I)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KTOV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согласно ТН ВЭД ТС (10 знаков)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KSN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назначения (для импорта –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KSP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KSO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отправления (для экспорта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торгующей страны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ТН ВЭД ТС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 (кг)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единице измерения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(в долларах США)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(в единицах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 (для Республики Беларусь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единиц национальной валюты)</w:t>
            </w:r>
          </w:p>
        </w:tc>
      </w:tr>
    </w:tbl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из кода товара известны только первые 4 (6, 8) знаков, то оставшиеся после известных знаков байты (до 10) заполняются пробелами.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стран должны соответствовать действующему классификатору стран мира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КТС № 378) с учетом особенностей, применяемых в государстве – члене Таможенного союза, направляющем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код какой-либо из стран неизвестен, то в соответствующих полях (5, 6, 7 либо 8) проставляется «00» (два нуля).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нетто и количество товара в дополнительной единице измерения указываются в целых числах. Десятичные знаки не допускаются, но допускается значение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G3 указывается стоимость в долларах США, в поле G4 – стоимость в единицах национальной валюты (для Республики Беларусь – в тысячах единиц национальной валюты).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сведений ограниченного распространения поля 1-3, 5-8, 12, 13 заполняются в общем порядке. В поле 4 указывается условный код «9999999999», поле 9 не заполняется, в полях 10, 11 указывается значение «0».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bookmarkEnd w:id="16"/>
    <w:bookmarkStart w:name="z8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общего объема взаимной торговли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общего объема взаимной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sXX_MM_YYYY.dbf,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признак общего объема взаимной торговли (summary);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общего объема взаимной торговли за январь-июль 2011 года (помесячно), направляемый уполномоченным органом Республики Казахстан, должен иметь следующее наименование: sKZ_07_2011.dbf.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общего объема взаимной торговли (sXX_MM_YYYY.dbf):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613"/>
        <w:gridCol w:w="2413"/>
        <w:gridCol w:w="2413"/>
        <w:gridCol w:w="631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и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(первые 2 цифры – месяц, последние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– год). Пример заполнения поля: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‘012012’.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стоимость (в долларах США)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стоимость (в единицах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валюты) (для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– в тысячах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валюты)</w:t>
            </w:r>
          </w:p>
        </w:tc>
      </w:tr>
    </w:tbl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Суммарная стоимость по каждому направлению перемещения товаров (экспорт и импорт), получаемая путем суммирования данных полей G3 и G4 по всем строкам файла данных статистики взаимной торговли за каждый месяц отчетного периода, должна быть равна соответствующей суммарной стоимости, указанной в файле общего объема взаимной торговли.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20"/>
    <w:bookmarkStart w:name="z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файлов (справочников) товаров и стран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(справочник)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stov_XX.dbf</w:t>
      </w:r>
      <w:r>
        <w:rPr>
          <w:rFonts w:ascii="Times New Roman"/>
          <w:b w:val="false"/>
          <w:i w:val="false"/>
          <w:color w:val="000000"/>
          <w:sz w:val="28"/>
        </w:rPr>
        <w:t>, где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(справочника) товаров (stov_XX.dbf):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613"/>
        <w:gridCol w:w="2413"/>
        <w:gridCol w:w="2413"/>
        <w:gridCol w:w="561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KTOV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согласно ТН ВЭД ТС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NTOV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</w:tbl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(справочник) 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sstr_XX.dbf</w:t>
      </w:r>
      <w:r>
        <w:rPr>
          <w:rFonts w:ascii="Times New Roman"/>
          <w:b w:val="false"/>
          <w:i w:val="false"/>
          <w:color w:val="000000"/>
          <w:sz w:val="28"/>
        </w:rPr>
        <w:t>, где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RU –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(справочника) стран (sstr_XX.dbf):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613"/>
        <w:gridCol w:w="2413"/>
        <w:gridCol w:w="2413"/>
        <w:gridCol w:w="561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