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a646" w14:textId="442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внесению изменений и дополнений в Таможенный кодекс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777.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необходимым внесение изменений и дополнений в Таможенный кодекс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рабочую группу по подготовке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Рабочая группа).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Согласиться с предложением руководителей таможенных служб Сторон о назначении руководителем Рабочей группы Бельянинова А.Ю. (Руководитель ФТС России).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в срок до 10 июля 2011 года представить в Секретариат Комиссии Таможенного союза кандидатуры для включения в состав Рабочей группы (до 5 человек) для утверждения на очередном заседании Комиссии Таможенного союза.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