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a646" w14:textId="442a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внесению изменений и дополнений в Таможенный кодекс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777.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необходимым внесение изменений и дополнений в Таможенный кодекс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рабочую группу по подготовке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Рабочая группа).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Согласиться с предложением руководителей таможенных служб Сторон о назначении руководителем Рабочей группы Бельянинова А.Ю. (Руководитель ФТС России).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срок до 10 июля 2011 года представить в Секретариат Комиссии Таможенного союза кандидатуры для включения в состав Рабочей группы (до 5 человек) для утверждения на очередном заседании Комиссии Таможенного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