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a8fb" w14:textId="11e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Изображение единого знака обращения продукции на рынке государств-членов Таможенного союза и в Положение о едином знаке обращения продукции на рынке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1. В разделе "Описание изображения единого знака обращения продукции на рынке государств-членов Таможенного союза" Изображения единого знака обращения продукции на рынке государств-членов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года № 711, слова "углов имеющих одинаковые высоту и ширину, составляющих" заменить словами "углов, имеет одинаковые высоту и ширину, составляет".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знаке обращения продукции на рынке государств-членов Таможенного союза, утвержденного Решением Комиссии Таможенного союза от 15 июля 2011 года № 711,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г. № 800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знаке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знаке обращения продукции на рынке государств – членов Таможенного союза, утвержденного Решением Комиссии Таможенного союза от 15 июля 2011 года № 711,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«углов имеющих одинаковые высоту и ширину, составляющих» заменить словами «углов, имеет одинаковые высоту и ширину, составляет»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«Изображение единого знака обращения на масштабной сетке приведено на рисунках 3 и 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рисунками 3 и 4: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59200" cy="425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0" cy="425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33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3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