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3f01" w14:textId="bfb3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Евразийского экономического сообщества (Высшего органа Таможенного союза) на уровне глав государств "О внесении изменений и дополнений в Правила процедуры Комиссии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Евразийского экономического сообщества (Высшего органа Таможенного союза) на уровне глав государств "О внесении изменений и дополнений в Правила процедуры Комиссии Таможенного союза", разработанный российской Стороной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доработать проект решения, указанный в пункте 1 настоящего Решения, и внести для рассмотрения на очередном заседании Межгосударственного Совета Евразийского экономического сообщества (Высшего органа Таможенного союза) на уровне глав государств.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г., но не ранее даты присоединения Российской Федерации к Всемирной торговой организации.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"__" ___________ 2011 г.         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/>
          <w:i w:val="false"/>
          <w:color w:val="000000"/>
          <w:sz w:val="28"/>
        </w:rPr>
        <w:t xml:space="preserve">             г. ____________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Правила процедуры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Правила процедуры Комиссии Таможенного союза, утвержденные Решением Межгоссовета ЕврАзЭС (Высшего органа Таможенного союза) на уровне глав государств от 27 ноября 2009 года № 15, следующие изменения и дополнения: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6 дополнить словами ", за исключением случая, указанного в абзаце втором пункта 12 настоящих Правил".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10 слова "предусмотренного пунктом 14 настоящих Правил" заменить словами "предусмотренного пунктом 13 настоящих Правил".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12 дополнить новым абзацем вторым следующего содержания: "Проекты решений Комиссии по вопросам введения, применения, изменения или прекращения действия мер регулирования внешней торговли товарами в отношении государств, не входящих в Таможенный союз, представленные в Секретариат уполномоченным органом государства - члена Таможенного союза в соответствии с пунктом 9 настоящих Правил, подлежат опубликованию на официальном Интернет-сайте Комиссии в целях доведения их до сведения хозяйствующих субъектов и уполномоченных органов государств - членов Таможенного союза и третьих стран (далее - заинтересованные лица). Замечания и предложения заинтересованных лиц по проекту решения принимаются в должное внимание Комиссией при принятии ей решения.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проектов Решений Комиссии осуществляется в разумный период, по общему правилу не менее чем за 30 дней, до принятия Комиссией такого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касающиеся порядка и сроков, опубликования указанных проектов решений Комиссии и представления заинтересованными лицами замечаний и предложений по ним, не предусмотренные настоящими Правилами процедуры, определяются Комиссией.".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раздел VII Правил процедуры пунктом в 39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Секретариат обеспечивает доступность на официальном Интернет-сайте Комиссии решений Комиссии, имеющих обязательный характер, а также международных договоров, составляющих договорно-правовую базу Таможенного союза, для любых заинтересованных лиц, включая заинтересованных лиц третьих государств, в течение всего срока действия таких решений или договоров, а также в течение разумного срока после прекращения срока их действия."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Изложить пункт 40 раздела VIII Правил процедуры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Комиссия отвечает на письменные запросы государств - членов Таможенного союза, государств, не участвующих в Таможенном союзе, а также их юридических и физических лиц по вопросам, входящим в компетенцию Комиссии. Ответ направляется в письменной форме на русском языке не позднее чем через 30 дней с даты получения запроса. Ответ на запрос может подписываться членом Комиссии, Ответственным секретарем или его заместителями."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Дополнить раздел VIII Правил процедуры пунктом в 41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Секретариа т Комиссии в течение 14 дней с даты получения соответствующего запроса оказывает Сторонам и третьим государствам, а также любым заинтересованным лицам содействие в своевременном получении опубликованных решений Комиссии, имеющих обязательный характер, а также международных договоров, составляющих договорно-правовую базу Таможенного союза."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