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a3da80" w14:textId="0a3da8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принятии технического регламента Таможенного союза "Безопасность лифтов"</w:t>
      </w:r>
    </w:p>
    <w:p>
      <w:pPr>
        <w:spacing w:after="0"/>
        <w:ind w:left="0"/>
        <w:jc w:val="both"/>
      </w:pPr>
      <w:r>
        <w:rPr>
          <w:rFonts w:ascii="Times New Roman"/>
          <w:b w:val="false"/>
          <w:i w:val="false"/>
          <w:color w:val="000000"/>
          <w:sz w:val="28"/>
        </w:rPr>
        <w:t>Решение Комиссии таможенного союза от 18 октября 2011 года № 824.</w:t>
      </w:r>
    </w:p>
    <w:p>
      <w:pPr>
        <w:spacing w:after="0"/>
        <w:ind w:left="0"/>
        <w:jc w:val="both"/>
      </w:pPr>
      <w:bookmarkStart w:name="z1" w:id="0"/>
      <w:r>
        <w:rPr>
          <w:rFonts w:ascii="Times New Roman"/>
          <w:b w:val="false"/>
          <w:i w:val="false"/>
          <w:color w:val="000000"/>
          <w:sz w:val="28"/>
        </w:rPr>
        <w:t xml:space="preserve">
      В соответствии со </w:t>
      </w:r>
      <w:r>
        <w:rPr>
          <w:rFonts w:ascii="Times New Roman"/>
          <w:b w:val="false"/>
          <w:i w:val="false"/>
          <w:color w:val="000000"/>
          <w:sz w:val="28"/>
        </w:rPr>
        <w:t>статьей 13</w:t>
      </w:r>
      <w:r>
        <w:rPr>
          <w:rFonts w:ascii="Times New Roman"/>
          <w:b w:val="false"/>
          <w:i w:val="false"/>
          <w:color w:val="000000"/>
          <w:sz w:val="28"/>
        </w:rPr>
        <w:t xml:space="preserve"> Соглашения о единых принципах и правилах технического регулирования в Республике Беларусь, Республике Казахстан и Российской Федерации от 18 ноября 2010 года Комиссия Таможенного союза (далее – Комиссия) </w:t>
      </w:r>
      <w:r>
        <w:rPr>
          <w:rFonts w:ascii="Times New Roman"/>
          <w:b/>
          <w:i w:val="false"/>
          <w:color w:val="000000"/>
          <w:sz w:val="28"/>
        </w:rPr>
        <w:t>решила:</w:t>
      </w:r>
    </w:p>
    <w:bookmarkEnd w:id="0"/>
    <w:bookmarkStart w:name="z2" w:id="1"/>
    <w:p>
      <w:pPr>
        <w:spacing w:after="0"/>
        <w:ind w:left="0"/>
        <w:jc w:val="both"/>
      </w:pPr>
      <w:r>
        <w:rPr>
          <w:rFonts w:ascii="Times New Roman"/>
          <w:b w:val="false"/>
          <w:i w:val="false"/>
          <w:color w:val="000000"/>
          <w:sz w:val="28"/>
        </w:rPr>
        <w:t xml:space="preserve">
      1. Принять </w:t>
      </w:r>
      <w:r>
        <w:rPr>
          <w:rFonts w:ascii="Times New Roman"/>
          <w:b w:val="false"/>
          <w:i w:val="false"/>
          <w:color w:val="000000"/>
          <w:sz w:val="28"/>
        </w:rPr>
        <w:t>технический регламент</w:t>
      </w:r>
      <w:r>
        <w:rPr>
          <w:rFonts w:ascii="Times New Roman"/>
          <w:b w:val="false"/>
          <w:i w:val="false"/>
          <w:color w:val="000000"/>
          <w:sz w:val="28"/>
        </w:rPr>
        <w:t xml:space="preserve"> Таможенного союза "Безопасность лифтов" (ТР ТС 011/2011) (прилагается).</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Утратил силу решением Коллегии Евразийской экономической комиссии от 29.05.2018 </w:t>
      </w:r>
      <w:r>
        <w:rPr>
          <w:rFonts w:ascii="Times New Roman"/>
          <w:b w:val="false"/>
          <w:i w:val="false"/>
          <w:color w:val="000000"/>
          <w:sz w:val="28"/>
        </w:rPr>
        <w:t>№ 93</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6" w:id="2"/>
    <w:p>
      <w:pPr>
        <w:spacing w:after="0"/>
        <w:ind w:left="0"/>
        <w:jc w:val="both"/>
      </w:pPr>
      <w:r>
        <w:rPr>
          <w:rFonts w:ascii="Times New Roman"/>
          <w:b w:val="false"/>
          <w:i w:val="false"/>
          <w:color w:val="000000"/>
          <w:sz w:val="28"/>
        </w:rPr>
        <w:t>
      3. Установить:</w:t>
      </w:r>
    </w:p>
    <w:bookmarkEnd w:id="2"/>
    <w:bookmarkStart w:name="z7" w:id="3"/>
    <w:p>
      <w:pPr>
        <w:spacing w:after="0"/>
        <w:ind w:left="0"/>
        <w:jc w:val="both"/>
      </w:pPr>
      <w:r>
        <w:rPr>
          <w:rFonts w:ascii="Times New Roman"/>
          <w:b w:val="false"/>
          <w:i w:val="false"/>
          <w:color w:val="000000"/>
          <w:sz w:val="28"/>
        </w:rPr>
        <w:t>
      3.1. Технический регламент Таможенного союза "Безопасность лифтов" (далее – Технический регламент) вступает в силу с 15 февраля 2013 года;</w:t>
      </w:r>
    </w:p>
    <w:bookmarkEnd w:id="3"/>
    <w:bookmarkStart w:name="z8" w:id="4"/>
    <w:p>
      <w:pPr>
        <w:spacing w:after="0"/>
        <w:ind w:left="0"/>
        <w:jc w:val="both"/>
      </w:pPr>
      <w:r>
        <w:rPr>
          <w:rFonts w:ascii="Times New Roman"/>
          <w:b w:val="false"/>
          <w:i w:val="false"/>
          <w:color w:val="000000"/>
          <w:sz w:val="28"/>
        </w:rPr>
        <w:t>
      3.2. До 15 марта 2015 года допускается производство, выпуск в обращение продукции в соответствии с обязательными требованиями, ранее установленными нормативными правовыми актами Таможенного союза или законодательством государства – члена Таможенного союза на его территории, при наличии документов об оценке (подтверждении) соответствия продукции указанным обязательным требованиям, выданных или принятых до дня вступления в силу Технического регламента.</w:t>
      </w:r>
    </w:p>
    <w:bookmarkEnd w:id="4"/>
    <w:p>
      <w:pPr>
        <w:spacing w:after="0"/>
        <w:ind w:left="0"/>
        <w:jc w:val="both"/>
      </w:pPr>
      <w:r>
        <w:rPr>
          <w:rFonts w:ascii="Times New Roman"/>
          <w:b w:val="false"/>
          <w:i w:val="false"/>
          <w:color w:val="000000"/>
          <w:sz w:val="28"/>
        </w:rPr>
        <w:t>
      Указанная продукция маркируется национальным знаком соответствия (знаком обращения на рынке) в соответствии с законодательством государства – члена Таможенного союза.</w:t>
      </w:r>
    </w:p>
    <w:p>
      <w:pPr>
        <w:spacing w:after="0"/>
        <w:ind w:left="0"/>
        <w:jc w:val="both"/>
      </w:pPr>
      <w:r>
        <w:rPr>
          <w:rFonts w:ascii="Times New Roman"/>
          <w:b w:val="false"/>
          <w:i w:val="false"/>
          <w:color w:val="000000"/>
          <w:sz w:val="28"/>
        </w:rPr>
        <w:t>
      Маркировка такой продукции единым знаком обращения продукции на рынке государств – членов Таможенного союза не допускается;</w:t>
      </w:r>
    </w:p>
    <w:bookmarkStart w:name="z9" w:id="5"/>
    <w:p>
      <w:pPr>
        <w:spacing w:after="0"/>
        <w:ind w:left="0"/>
        <w:jc w:val="both"/>
      </w:pPr>
      <w:r>
        <w:rPr>
          <w:rFonts w:ascii="Times New Roman"/>
          <w:b w:val="false"/>
          <w:i w:val="false"/>
          <w:color w:val="000000"/>
          <w:sz w:val="28"/>
        </w:rPr>
        <w:t>
      3.3. Документы об оценке (подтверждении) соответствия обязательным требованиям, установленным нормативными правовыми актами Таможенного союза или законодательством государства – члена Таможенного союза, выданные или принятые в отношении продукции, являющейся объектом технического регулирования Технического регламента (далее – продукция), до дня вступления в силу Технического регламента, действительны до окончания срока их действия, но не позднее 15 марта 2015 года. Указанные документы, выданные или принятые до дня официального опубликования настоящего Решения, действительны до окончания срока их действия.</w:t>
      </w:r>
    </w:p>
    <w:bookmarkEnd w:id="5"/>
    <w:p>
      <w:pPr>
        <w:spacing w:after="0"/>
        <w:ind w:left="0"/>
        <w:jc w:val="both"/>
      </w:pPr>
      <w:r>
        <w:rPr>
          <w:rFonts w:ascii="Times New Roman"/>
          <w:b w:val="false"/>
          <w:i w:val="false"/>
          <w:color w:val="000000"/>
          <w:sz w:val="28"/>
        </w:rPr>
        <w:t>
      Со дня вступления в силу Технического регламента выдача или принятие документов об оценке (подтверждении) соответствия продукции обязательным требованиям, ранее установленным нормативными правовыми актами Таможенного союза или законодательством государства – члена Таможенного союза, не допускается.</w:t>
      </w:r>
    </w:p>
    <w:p>
      <w:pPr>
        <w:spacing w:after="0"/>
        <w:ind w:left="0"/>
        <w:jc w:val="both"/>
      </w:pPr>
      <w:r>
        <w:rPr>
          <w:rFonts w:ascii="Times New Roman"/>
          <w:b w:val="false"/>
          <w:i w:val="false"/>
          <w:color w:val="000000"/>
          <w:sz w:val="28"/>
        </w:rPr>
        <w:t>
      Лифты, введенные в эксплуатацию до вступления в силу настоящего Технического регламента и не отработавшие назначенный срок службы должны быть приведены в соответствие требованиям Технического регламента до окончания назначенного срока службы;</w:t>
      </w:r>
    </w:p>
    <w:bookmarkStart w:name="z158" w:id="6"/>
    <w:p>
      <w:pPr>
        <w:spacing w:after="0"/>
        <w:ind w:left="0"/>
        <w:jc w:val="both"/>
      </w:pPr>
      <w:r>
        <w:rPr>
          <w:rFonts w:ascii="Times New Roman"/>
          <w:b w:val="false"/>
          <w:i w:val="false"/>
          <w:color w:val="000000"/>
          <w:sz w:val="28"/>
        </w:rPr>
        <w:t>
      3.3</w:t>
      </w:r>
      <w:r>
        <w:rPr>
          <w:rFonts w:ascii="Times New Roman"/>
          <w:b w:val="false"/>
          <w:i w:val="false"/>
          <w:color w:val="000000"/>
          <w:vertAlign w:val="superscript"/>
        </w:rPr>
        <w:t>1</w:t>
      </w:r>
      <w:r>
        <w:rPr>
          <w:rFonts w:ascii="Times New Roman"/>
          <w:b w:val="false"/>
          <w:i w:val="false"/>
          <w:color w:val="000000"/>
          <w:sz w:val="28"/>
        </w:rPr>
        <w:t>. До 15 ноября 2013 года допускается производство и выпуск в обращение на таможенной территории Таможенного союза продукции, не подлежавшей до дня вступления в силу Технического регламента обязательной оценке (подтверждению) соответствия обязательным требованиям, установленным нормативными правовыми актами Таможенного союза или законодательством государства – члена Таможенного союза, без документов об обязательной оценке (подтверждении) соответствия и без маркировки национальным знаком соответствия (знаком обращения на рынке);</w:t>
      </w:r>
    </w:p>
    <w:bookmarkEnd w:id="6"/>
    <w:bookmarkStart w:name="z10" w:id="7"/>
    <w:p>
      <w:pPr>
        <w:spacing w:after="0"/>
        <w:ind w:left="0"/>
        <w:jc w:val="both"/>
      </w:pPr>
      <w:r>
        <w:rPr>
          <w:rFonts w:ascii="Times New Roman"/>
          <w:b w:val="false"/>
          <w:i w:val="false"/>
          <w:color w:val="000000"/>
          <w:sz w:val="28"/>
        </w:rPr>
        <w:t>
      3.4. Обращение продукции, выпущенной в обращение в период действия документов об оценке (подтверждении) соответствия, указанных в подпункте 3.3 настоящего Решения, а также продукции, указанной в подпункте 3.3</w:t>
      </w:r>
      <w:r>
        <w:rPr>
          <w:rFonts w:ascii="Times New Roman"/>
          <w:b w:val="false"/>
          <w:i w:val="false"/>
          <w:color w:val="000000"/>
          <w:vertAlign w:val="superscript"/>
        </w:rPr>
        <w:t>1</w:t>
      </w:r>
      <w:r>
        <w:rPr>
          <w:rFonts w:ascii="Times New Roman"/>
          <w:b w:val="false"/>
          <w:i w:val="false"/>
          <w:color w:val="000000"/>
          <w:sz w:val="28"/>
        </w:rPr>
        <w:t xml:space="preserve"> настоящего Решения, допускается в течение срока службы продукции, установленного в соответствии с законодательством государства – члена Таможенного союза.</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с изменениями, внесенными решением Комиссии таможенного союза от 09.12.2011 </w:t>
      </w:r>
      <w:r>
        <w:rPr>
          <w:rFonts w:ascii="Times New Roman"/>
          <w:b w:val="false"/>
          <w:i w:val="false"/>
          <w:color w:val="000000"/>
          <w:sz w:val="28"/>
        </w:rPr>
        <w:t>№ 884</w:t>
      </w:r>
      <w:r>
        <w:rPr>
          <w:rFonts w:ascii="Times New Roman"/>
          <w:b w:val="false"/>
          <w:i w:val="false"/>
          <w:color w:val="ff0000"/>
          <w:sz w:val="28"/>
        </w:rPr>
        <w:t xml:space="preserve"> (вступает в силу со дня его официального опубликования); решением Коллегии Евразийской экономической комиссии от 04.12.2012 </w:t>
      </w:r>
      <w:r>
        <w:rPr>
          <w:rFonts w:ascii="Times New Roman"/>
          <w:b w:val="false"/>
          <w:i w:val="false"/>
          <w:color w:val="000000"/>
          <w:sz w:val="28"/>
        </w:rPr>
        <w:t>№ 249</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11" w:id="8"/>
    <w:p>
      <w:pPr>
        <w:spacing w:after="0"/>
        <w:ind w:left="0"/>
        <w:jc w:val="both"/>
      </w:pPr>
      <w:r>
        <w:rPr>
          <w:rFonts w:ascii="Times New Roman"/>
          <w:b w:val="false"/>
          <w:i w:val="false"/>
          <w:color w:val="000000"/>
          <w:sz w:val="28"/>
        </w:rPr>
        <w:t>
      4. Секретариату Комиссии совместно со Сторонами подготовить проект Плана мероприятий, необходимых для реализации Технического регламента, и в трехмесячный срок со дня вступления в силу настоящего Решения обеспечить представление его на утверждение Комиссии в установленном порядке.</w:t>
      </w:r>
    </w:p>
    <w:bookmarkEnd w:id="8"/>
    <w:bookmarkStart w:name="z12" w:id="9"/>
    <w:p>
      <w:pPr>
        <w:spacing w:after="0"/>
        <w:ind w:left="0"/>
        <w:jc w:val="both"/>
      </w:pPr>
      <w:r>
        <w:rPr>
          <w:rFonts w:ascii="Times New Roman"/>
          <w:b w:val="false"/>
          <w:i w:val="false"/>
          <w:color w:val="000000"/>
          <w:sz w:val="28"/>
        </w:rPr>
        <w:t>
      5. Казахстанской Стороне с участием Сторон на основании мониторинга результатов применения стандартов обеспечить подготовку предложений по актуализации перечней стандартов, указанных в пункте 2 настоящего Решения, и представление не реже одного раза в год со дня вступления в силу Технического регламента в Секретариат Комиссии для утверждения Комиссией в установленном порядке.</w:t>
      </w:r>
    </w:p>
    <w:bookmarkEnd w:id="9"/>
    <w:bookmarkStart w:name="z13" w:id="10"/>
    <w:p>
      <w:pPr>
        <w:spacing w:after="0"/>
        <w:ind w:left="0"/>
        <w:jc w:val="both"/>
      </w:pPr>
      <w:r>
        <w:rPr>
          <w:rFonts w:ascii="Times New Roman"/>
          <w:b w:val="false"/>
          <w:i w:val="false"/>
          <w:color w:val="000000"/>
          <w:sz w:val="28"/>
        </w:rPr>
        <w:t>
      6. Российской стороне с участием Сторон обеспечить разработку стандарта по определению класса энергоэффективности лифта.</w:t>
      </w:r>
    </w:p>
    <w:bookmarkEnd w:id="10"/>
    <w:bookmarkStart w:name="z14" w:id="11"/>
    <w:p>
      <w:pPr>
        <w:spacing w:after="0"/>
        <w:ind w:left="0"/>
        <w:jc w:val="both"/>
      </w:pPr>
      <w:r>
        <w:rPr>
          <w:rFonts w:ascii="Times New Roman"/>
          <w:b w:val="false"/>
          <w:i w:val="false"/>
          <w:color w:val="000000"/>
          <w:sz w:val="28"/>
        </w:rPr>
        <w:t>
      7. Сторонам:</w:t>
      </w:r>
    </w:p>
    <w:bookmarkEnd w:id="11"/>
    <w:bookmarkStart w:name="z15" w:id="12"/>
    <w:p>
      <w:pPr>
        <w:spacing w:after="0"/>
        <w:ind w:left="0"/>
        <w:jc w:val="both"/>
      </w:pPr>
      <w:r>
        <w:rPr>
          <w:rFonts w:ascii="Times New Roman"/>
          <w:b w:val="false"/>
          <w:i w:val="false"/>
          <w:color w:val="000000"/>
          <w:sz w:val="28"/>
        </w:rPr>
        <w:t>
      7.1. к дате вступления Технического регламента в силу определить органы государственного контроля (надзора), ответственные за осуществление государственного контроля (надзора) за соблюдением требований Технического регламента, и информировать об этом Комиссию;</w:t>
      </w:r>
    </w:p>
    <w:bookmarkEnd w:id="12"/>
    <w:bookmarkStart w:name="z16" w:id="13"/>
    <w:p>
      <w:pPr>
        <w:spacing w:after="0"/>
        <w:ind w:left="0"/>
        <w:jc w:val="both"/>
      </w:pPr>
      <w:r>
        <w:rPr>
          <w:rFonts w:ascii="Times New Roman"/>
          <w:b w:val="false"/>
          <w:i w:val="false"/>
          <w:color w:val="000000"/>
          <w:sz w:val="28"/>
        </w:rPr>
        <w:t>
      7.2. обеспечить проведение государственного контроля (надзора) за соблюдением требований Технического регламента с даты вступления его в силу.</w:t>
      </w:r>
    </w:p>
    <w:bookmarkEnd w:id="13"/>
    <w:p>
      <w:pPr>
        <w:spacing w:after="0"/>
        <w:ind w:left="0"/>
        <w:jc w:val="both"/>
      </w:pPr>
      <w:r>
        <w:rPr>
          <w:rFonts w:ascii="Times New Roman"/>
          <w:b w:val="false"/>
          <w:i w:val="false"/>
          <w:color w:val="000000"/>
          <w:sz w:val="28"/>
        </w:rPr>
        <w:t xml:space="preserve">
      </w:t>
      </w:r>
      <w:r>
        <w:rPr>
          <w:rFonts w:ascii="Times New Roman"/>
          <w:b w:val="false"/>
          <w:i/>
          <w:color w:val="000000"/>
          <w:sz w:val="28"/>
        </w:rPr>
        <w:t>Члены Комиссии Таможенного союза:</w:t>
      </w:r>
    </w:p>
    <w:tbl>
      <w:tblPr>
        <w:tblW w:w="0" w:type="auto"/>
        <w:tblCellSpacing w:w="0" w:type="auto"/>
        <w:tblBorders>
          <w:top w:val="none"/>
          <w:left w:val="none"/>
          <w:bottom w:val="none"/>
          <w:right w:val="none"/>
          <w:insideH w:val="none"/>
          <w:insideV w:val="none"/>
        </w:tblBorders>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От Республики</w:t>
            </w:r>
          </w:p>
          <w:p>
            <w:pPr>
              <w:spacing w:after="20"/>
              <w:ind w:left="20"/>
              <w:jc w:val="both"/>
            </w:pPr>
            <w:r>
              <w:rPr>
                <w:rFonts w:ascii="Times New Roman"/>
                <w:b w:val="false"/>
                <w:i w:val="false"/>
                <w:color w:val="000000"/>
                <w:sz w:val="20"/>
              </w:rPr>
              <w:t>
</w:t>
            </w:r>
            <w:r>
              <w:rPr>
                <w:rFonts w:ascii="Times New Roman"/>
                <w:b w:val="false"/>
                <w:i/>
                <w:color w:val="000000"/>
                <w:sz w:val="20"/>
              </w:rPr>
              <w:t>Беларусь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От Республики</w:t>
            </w:r>
          </w:p>
          <w:p>
            <w:pPr>
              <w:spacing w:after="20"/>
              <w:ind w:left="20"/>
              <w:jc w:val="both"/>
            </w:pPr>
            <w:r>
              <w:rPr>
                <w:rFonts w:ascii="Times New Roman"/>
                <w:b w:val="false"/>
                <w:i w:val="false"/>
                <w:color w:val="000000"/>
                <w:sz w:val="20"/>
              </w:rPr>
              <w:t>
</w:t>
            </w:r>
            <w:r>
              <w:rPr>
                <w:rFonts w:ascii="Times New Roman"/>
                <w:b w:val="false"/>
                <w:i/>
                <w:color w:val="000000"/>
                <w:sz w:val="20"/>
              </w:rPr>
              <w:t>Казахстан</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От Российской</w:t>
            </w:r>
          </w:p>
          <w:p>
            <w:pPr>
              <w:spacing w:after="20"/>
              <w:ind w:left="20"/>
              <w:jc w:val="both"/>
            </w:pPr>
            <w:r>
              <w:rPr>
                <w:rFonts w:ascii="Times New Roman"/>
                <w:b w:val="false"/>
                <w:i w:val="false"/>
                <w:color w:val="000000"/>
                <w:sz w:val="20"/>
              </w:rPr>
              <w:t>
</w:t>
            </w:r>
            <w:r>
              <w:rPr>
                <w:rFonts w:ascii="Times New Roman"/>
                <w:b w:val="false"/>
                <w:i/>
                <w:color w:val="000000"/>
                <w:sz w:val="20"/>
              </w:rPr>
              <w:t>Федерации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 </w:t>
            </w:r>
            <w:r>
              <w:rPr>
                <w:rFonts w:ascii="Times New Roman"/>
                <w:b w:val="false"/>
                <w:i/>
                <w:color w:val="000000"/>
                <w:sz w:val="20"/>
              </w:rPr>
              <w:t>Румас</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У. </w:t>
            </w:r>
            <w:r>
              <w:rPr>
                <w:rFonts w:ascii="Times New Roman"/>
                <w:b w:val="false"/>
                <w:i/>
                <w:color w:val="000000"/>
                <w:sz w:val="20"/>
              </w:rPr>
              <w:t>Шукеев</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И. Шувалов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Комиссии</w:t>
            </w:r>
            <w:r>
              <w:br/>
            </w:r>
            <w:r>
              <w:rPr>
                <w:rFonts w:ascii="Times New Roman"/>
                <w:b w:val="false"/>
                <w:i w:val="false"/>
                <w:color w:val="000000"/>
                <w:sz w:val="20"/>
              </w:rPr>
              <w:t>Таможенного союза</w:t>
            </w:r>
            <w:r>
              <w:br/>
            </w:r>
            <w:r>
              <w:rPr>
                <w:rFonts w:ascii="Times New Roman"/>
                <w:b w:val="false"/>
                <w:i w:val="false"/>
                <w:color w:val="000000"/>
                <w:sz w:val="20"/>
              </w:rPr>
              <w:t>от 18 октября 2011г. № 824</w:t>
            </w:r>
          </w:p>
        </w:tc>
      </w:tr>
    </w:tbl>
    <w:p>
      <w:pPr>
        <w:spacing w:after="0"/>
        <w:ind w:left="0"/>
        <w:jc w:val="left"/>
      </w:pPr>
      <w:r>
        <w:br/>
      </w:r>
    </w:p>
    <w:p>
      <w:pPr>
        <w:spacing w:after="0"/>
        <w:ind w:left="0"/>
        <w:jc w:val="both"/>
      </w:pPr>
      <w:r>
        <w:drawing>
          <wp:inline distT="0" distB="0" distL="0" distR="0">
            <wp:extent cx="3746500" cy="2578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746500" cy="2578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57" w:id="14"/>
    <w:p>
      <w:pPr>
        <w:spacing w:after="0"/>
        <w:ind w:left="0"/>
        <w:jc w:val="left"/>
      </w:pPr>
      <w:r>
        <w:rPr>
          <w:rFonts w:ascii="Times New Roman"/>
          <w:b/>
          <w:i w:val="false"/>
          <w:color w:val="000000"/>
        </w:rPr>
        <w:t xml:space="preserve"> ТЕХНИЧЕСКИЙ РЕГЛАМЕНТ</w:t>
      </w:r>
      <w:r>
        <w:br/>
      </w:r>
      <w:r>
        <w:rPr>
          <w:rFonts w:ascii="Times New Roman"/>
          <w:b/>
          <w:i w:val="false"/>
          <w:color w:val="000000"/>
        </w:rPr>
        <w:t>ТАМОЖЕННОГО СОЮЗА</w:t>
      </w:r>
      <w:r>
        <w:br/>
      </w:r>
      <w:r>
        <w:rPr>
          <w:rFonts w:ascii="Times New Roman"/>
          <w:b/>
          <w:i w:val="false"/>
          <w:color w:val="000000"/>
        </w:rPr>
        <w:t>_________________________________________</w:t>
      </w:r>
      <w:r>
        <w:br/>
      </w:r>
      <w:r>
        <w:rPr>
          <w:rFonts w:ascii="Times New Roman"/>
          <w:b/>
          <w:i w:val="false"/>
          <w:color w:val="000000"/>
        </w:rPr>
        <w:t>ТР ТС 011/2011</w:t>
      </w:r>
      <w:r>
        <w:br/>
      </w:r>
      <w:r>
        <w:rPr>
          <w:rFonts w:ascii="Times New Roman"/>
          <w:b/>
          <w:i w:val="false"/>
          <w:color w:val="000000"/>
        </w:rPr>
        <w:t>БЕЗОПАСНОСТЬ ЛИФТОВ</w:t>
      </w:r>
      <w:r>
        <w:br/>
      </w:r>
      <w:r>
        <w:rPr>
          <w:rFonts w:ascii="Times New Roman"/>
          <w:b/>
          <w:i w:val="false"/>
          <w:color w:val="000000"/>
        </w:rPr>
        <w:t>СОДЕРЖАНИЕ</w:t>
      </w:r>
    </w:p>
    <w:bookmarkEnd w:id="1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Предисловие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Статья 1</w:t>
      </w:r>
      <w:r>
        <w:rPr>
          <w:rFonts w:ascii="Times New Roman"/>
          <w:b w:val="false"/>
          <w:i w:val="false"/>
          <w:color w:val="000000"/>
          <w:sz w:val="28"/>
        </w:rPr>
        <w:t>. Область применения</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Статья 2</w:t>
      </w:r>
      <w:r>
        <w:rPr>
          <w:rFonts w:ascii="Times New Roman"/>
          <w:b w:val="false"/>
          <w:i w:val="false"/>
          <w:color w:val="000000"/>
          <w:sz w:val="28"/>
        </w:rPr>
        <w:t>. Определения</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Статья 3</w:t>
      </w:r>
      <w:r>
        <w:rPr>
          <w:rFonts w:ascii="Times New Roman"/>
          <w:b w:val="false"/>
          <w:i w:val="false"/>
          <w:color w:val="000000"/>
          <w:sz w:val="28"/>
        </w:rPr>
        <w:t>. Правила обращения на рынке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Статья 4</w:t>
      </w:r>
      <w:r>
        <w:rPr>
          <w:rFonts w:ascii="Times New Roman"/>
          <w:b w:val="false"/>
          <w:i w:val="false"/>
          <w:color w:val="000000"/>
          <w:sz w:val="28"/>
        </w:rPr>
        <w:t>. Требования к безопасности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Статья 5</w:t>
      </w:r>
      <w:r>
        <w:rPr>
          <w:rFonts w:ascii="Times New Roman"/>
          <w:b w:val="false"/>
          <w:i w:val="false"/>
          <w:color w:val="000000"/>
          <w:sz w:val="28"/>
        </w:rPr>
        <w:t>. Обеспечение соответствия требованиям безопасности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Статья 6</w:t>
      </w:r>
      <w:r>
        <w:rPr>
          <w:rFonts w:ascii="Times New Roman"/>
          <w:b w:val="false"/>
          <w:i w:val="false"/>
          <w:color w:val="000000"/>
          <w:sz w:val="28"/>
        </w:rPr>
        <w:t>. Подтверждение соответствия лифта, устройств безопасности лифта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Статья 7</w:t>
      </w:r>
      <w:r>
        <w:rPr>
          <w:rFonts w:ascii="Times New Roman"/>
          <w:b w:val="false"/>
          <w:i w:val="false"/>
          <w:color w:val="000000"/>
          <w:sz w:val="28"/>
        </w:rPr>
        <w:t>. Маркировка знаком обращения продукции на рынке государств–членов Таможенного союза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Статья 8</w:t>
      </w:r>
      <w:r>
        <w:rPr>
          <w:rFonts w:ascii="Times New Roman"/>
          <w:b w:val="false"/>
          <w:i w:val="false"/>
          <w:color w:val="000000"/>
          <w:sz w:val="28"/>
        </w:rPr>
        <w:t>. Защитительная оговорка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Статья 9</w:t>
      </w:r>
      <w:r>
        <w:rPr>
          <w:rFonts w:ascii="Times New Roman"/>
          <w:b w:val="false"/>
          <w:i w:val="false"/>
          <w:color w:val="000000"/>
          <w:sz w:val="28"/>
        </w:rPr>
        <w:t>. Переходные периоды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w:t>
      </w:r>
      <w:r>
        <w:rPr>
          <w:rFonts w:ascii="Times New Roman"/>
          <w:b w:val="false"/>
          <w:i w:val="false"/>
          <w:color w:val="000000"/>
          <w:sz w:val="28"/>
        </w:rPr>
        <w:t xml:space="preserve"> Требования к безопасности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2</w:t>
      </w:r>
      <w:r>
        <w:rPr>
          <w:rFonts w:ascii="Times New Roman"/>
          <w:b w:val="false"/>
          <w:i w:val="false"/>
          <w:color w:val="000000"/>
          <w:sz w:val="28"/>
        </w:rPr>
        <w:t xml:space="preserve"> Перечень устройств безопасности лифта, подлежащих обязательной сертификации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3</w:t>
      </w:r>
      <w:r>
        <w:rPr>
          <w:rFonts w:ascii="Times New Roman"/>
          <w:b w:val="false"/>
          <w:i w:val="false"/>
          <w:color w:val="000000"/>
          <w:sz w:val="28"/>
        </w:rPr>
        <w:t xml:space="preserve"> Содержание и применение схем подтверждения соответствия лифта, устройства безопасности лифта требованиям технического регламента "Безопасность лифтов"</w:t>
      </w:r>
    </w:p>
    <w:bookmarkStart w:name="z17" w:id="15"/>
    <w:p>
      <w:pPr>
        <w:spacing w:after="0"/>
        <w:ind w:left="0"/>
        <w:jc w:val="left"/>
      </w:pPr>
      <w:r>
        <w:rPr>
          <w:rFonts w:ascii="Times New Roman"/>
          <w:b/>
          <w:i w:val="false"/>
          <w:color w:val="000000"/>
        </w:rPr>
        <w:t xml:space="preserve"> Предисловие</w:t>
      </w:r>
    </w:p>
    <w:bookmarkEnd w:id="15"/>
    <w:bookmarkStart w:name="z18" w:id="16"/>
    <w:p>
      <w:pPr>
        <w:spacing w:after="0"/>
        <w:ind w:left="0"/>
        <w:jc w:val="both"/>
      </w:pPr>
      <w:r>
        <w:rPr>
          <w:rFonts w:ascii="Times New Roman"/>
          <w:b w:val="false"/>
          <w:i w:val="false"/>
          <w:color w:val="000000"/>
          <w:sz w:val="28"/>
        </w:rPr>
        <w:t xml:space="preserve">
      1. Настоящий технический регламент Таможенного союза разработан в соответствии с </w:t>
      </w:r>
      <w:r>
        <w:rPr>
          <w:rFonts w:ascii="Times New Roman"/>
          <w:b w:val="false"/>
          <w:i w:val="false"/>
          <w:color w:val="000000"/>
          <w:sz w:val="28"/>
        </w:rPr>
        <w:t>Соглашением</w:t>
      </w:r>
      <w:r>
        <w:rPr>
          <w:rFonts w:ascii="Times New Roman"/>
          <w:b w:val="false"/>
          <w:i w:val="false"/>
          <w:color w:val="000000"/>
          <w:sz w:val="28"/>
        </w:rPr>
        <w:t xml:space="preserve"> о единых принципах и правилах технического регулирования в Республике Беларусь, Республике Казахстан и Российской Федерации от 18 ноября 2010 года.</w:t>
      </w:r>
    </w:p>
    <w:bookmarkEnd w:id="16"/>
    <w:bookmarkStart w:name="z19" w:id="17"/>
    <w:p>
      <w:pPr>
        <w:spacing w:after="0"/>
        <w:ind w:left="0"/>
        <w:jc w:val="both"/>
      </w:pPr>
      <w:r>
        <w:rPr>
          <w:rFonts w:ascii="Times New Roman"/>
          <w:b w:val="false"/>
          <w:i w:val="false"/>
          <w:color w:val="000000"/>
          <w:sz w:val="28"/>
        </w:rPr>
        <w:t>
      2. Настоящий технический регламент Таможенного союза разработан с целью установления на единой таможенной территории Таможенного союза единых обязательных для применения и исполнения требований к лифтам, обеспечения свободного перемещения лифтов, выпускаемых в обращение на единой таможенной территории Таможенного союза.</w:t>
      </w:r>
    </w:p>
    <w:bookmarkEnd w:id="17"/>
    <w:p>
      <w:pPr>
        <w:spacing w:after="0"/>
        <w:ind w:left="0"/>
        <w:jc w:val="both"/>
      </w:pPr>
      <w:r>
        <w:rPr>
          <w:rFonts w:ascii="Times New Roman"/>
          <w:b/>
          <w:i w:val="false"/>
          <w:color w:val="000000"/>
          <w:sz w:val="28"/>
        </w:rPr>
        <w:t>Статья 1. Область применения</w:t>
      </w:r>
    </w:p>
    <w:bookmarkStart w:name="z21" w:id="18"/>
    <w:p>
      <w:pPr>
        <w:spacing w:after="0"/>
        <w:ind w:left="0"/>
        <w:jc w:val="both"/>
      </w:pPr>
      <w:r>
        <w:rPr>
          <w:rFonts w:ascii="Times New Roman"/>
          <w:b w:val="false"/>
          <w:i w:val="false"/>
          <w:color w:val="000000"/>
          <w:sz w:val="28"/>
        </w:rPr>
        <w:t>
      1. Настоящий технический регламент Таможенного союза распространяется на лифты и устройства безопасности лифтов, предназначение для использования и используемые на территории государств-членов Таможенного союза.</w:t>
      </w:r>
    </w:p>
    <w:bookmarkEnd w:id="18"/>
    <w:p>
      <w:pPr>
        <w:spacing w:after="0"/>
        <w:ind w:left="0"/>
        <w:jc w:val="both"/>
      </w:pPr>
      <w:r>
        <w:rPr>
          <w:rFonts w:ascii="Times New Roman"/>
          <w:b w:val="false"/>
          <w:i w:val="false"/>
          <w:color w:val="000000"/>
          <w:sz w:val="28"/>
        </w:rPr>
        <w:t>
      Действие настоящего технического регламента Таможенного союза распространяется на все лифты и устройства безопасности лифтов (буферы, ловители, ограничители скорости, замки дверей шахты, гадроаппараты безопасности).</w:t>
      </w:r>
    </w:p>
    <w:p>
      <w:pPr>
        <w:spacing w:after="0"/>
        <w:ind w:left="0"/>
        <w:jc w:val="both"/>
      </w:pPr>
      <w:r>
        <w:rPr>
          <w:rFonts w:ascii="Times New Roman"/>
          <w:b w:val="false"/>
          <w:i w:val="false"/>
          <w:color w:val="000000"/>
          <w:sz w:val="28"/>
        </w:rPr>
        <w:t>
      Действие настоящего технического регламента Таможенного союза не распространяется на лифты предназначение для использования и используемые:</w:t>
      </w:r>
    </w:p>
    <w:p>
      <w:pPr>
        <w:spacing w:after="0"/>
        <w:ind w:left="0"/>
        <w:jc w:val="both"/>
      </w:pPr>
      <w:r>
        <w:rPr>
          <w:rFonts w:ascii="Times New Roman"/>
          <w:b w:val="false"/>
          <w:i w:val="false"/>
          <w:color w:val="000000"/>
          <w:sz w:val="28"/>
        </w:rPr>
        <w:t>
      - в шахтах горной и угольной промышленности;</w:t>
      </w:r>
    </w:p>
    <w:p>
      <w:pPr>
        <w:spacing w:after="0"/>
        <w:ind w:left="0"/>
        <w:jc w:val="both"/>
      </w:pPr>
      <w:r>
        <w:rPr>
          <w:rFonts w:ascii="Times New Roman"/>
          <w:b w:val="false"/>
          <w:i w:val="false"/>
          <w:color w:val="000000"/>
          <w:sz w:val="28"/>
        </w:rPr>
        <w:t>
      - на судах и иных плавучих средствах;</w:t>
      </w:r>
    </w:p>
    <w:p>
      <w:pPr>
        <w:spacing w:after="0"/>
        <w:ind w:left="0"/>
        <w:jc w:val="both"/>
      </w:pPr>
      <w:r>
        <w:rPr>
          <w:rFonts w:ascii="Times New Roman"/>
          <w:b w:val="false"/>
          <w:i w:val="false"/>
          <w:color w:val="000000"/>
          <w:sz w:val="28"/>
        </w:rPr>
        <w:t>
      - на платформах для разведки и бурения на море;</w:t>
      </w:r>
    </w:p>
    <w:p>
      <w:pPr>
        <w:spacing w:after="0"/>
        <w:ind w:left="0"/>
        <w:jc w:val="both"/>
      </w:pPr>
      <w:r>
        <w:rPr>
          <w:rFonts w:ascii="Times New Roman"/>
          <w:b w:val="false"/>
          <w:i w:val="false"/>
          <w:color w:val="000000"/>
          <w:sz w:val="28"/>
        </w:rPr>
        <w:t>
      - на самолетах и летательных аппаратах, а также на лифты:</w:t>
      </w:r>
    </w:p>
    <w:p>
      <w:pPr>
        <w:spacing w:after="0"/>
        <w:ind w:left="0"/>
        <w:jc w:val="both"/>
      </w:pPr>
      <w:r>
        <w:rPr>
          <w:rFonts w:ascii="Times New Roman"/>
          <w:b w:val="false"/>
          <w:i w:val="false"/>
          <w:color w:val="000000"/>
          <w:sz w:val="28"/>
        </w:rPr>
        <w:t>
      - с зубчато-реечным или винтовым механизмом подъема;</w:t>
      </w:r>
    </w:p>
    <w:p>
      <w:pPr>
        <w:spacing w:after="0"/>
        <w:ind w:left="0"/>
        <w:jc w:val="both"/>
      </w:pPr>
      <w:r>
        <w:rPr>
          <w:rFonts w:ascii="Times New Roman"/>
          <w:b w:val="false"/>
          <w:i w:val="false"/>
          <w:color w:val="000000"/>
          <w:sz w:val="28"/>
        </w:rPr>
        <w:t>
      - специального назначения для военных целей.</w:t>
      </w:r>
    </w:p>
    <w:bookmarkStart w:name="z22" w:id="19"/>
    <w:p>
      <w:pPr>
        <w:spacing w:after="0"/>
        <w:ind w:left="0"/>
        <w:jc w:val="both"/>
      </w:pPr>
      <w:r>
        <w:rPr>
          <w:rFonts w:ascii="Times New Roman"/>
          <w:b w:val="false"/>
          <w:i w:val="false"/>
          <w:color w:val="000000"/>
          <w:sz w:val="28"/>
        </w:rPr>
        <w:t>
      2. Настоящий технический регламент Таможенного союза устанавливает требования к лифтам и устройствам безопасности лифтов в целях защиты жизни и здоровья человека, имущества, а также предупреждения действий, вводящих в заблуждение приобретателей (пользователей) относительно их назначения и безопасности.</w:t>
      </w:r>
    </w:p>
    <w:bookmarkEnd w:id="19"/>
    <w:p>
      <w:pPr>
        <w:spacing w:after="0"/>
        <w:ind w:left="0"/>
        <w:jc w:val="both"/>
      </w:pPr>
      <w:r>
        <w:rPr>
          <w:rFonts w:ascii="Times New Roman"/>
          <w:b/>
          <w:i w:val="false"/>
          <w:color w:val="000000"/>
          <w:sz w:val="28"/>
        </w:rPr>
        <w:t>Статья 2. Определения</w:t>
      </w:r>
    </w:p>
    <w:p>
      <w:pPr>
        <w:spacing w:after="0"/>
        <w:ind w:left="0"/>
        <w:jc w:val="both"/>
      </w:pPr>
      <w:r>
        <w:rPr>
          <w:rFonts w:ascii="Times New Roman"/>
          <w:b w:val="false"/>
          <w:i w:val="false"/>
          <w:color w:val="000000"/>
          <w:sz w:val="28"/>
        </w:rPr>
        <w:t>
      В настоящем техническом регламенте Таможенного союза применяются следующие термины и определения:</w:t>
      </w:r>
    </w:p>
    <w:p>
      <w:pPr>
        <w:spacing w:after="0"/>
        <w:ind w:left="0"/>
        <w:jc w:val="both"/>
      </w:pPr>
      <w:r>
        <w:rPr>
          <w:rFonts w:ascii="Times New Roman"/>
          <w:b w:val="false"/>
          <w:i w:val="false"/>
          <w:color w:val="000000"/>
          <w:sz w:val="28"/>
        </w:rPr>
        <w:t>
      буфер - устройство, предназначенное для ограничения величины замедления движущейся кабины, противовеса с целью снижения опасности получения травм или поломки оборудования при переходе кабиной, противовесом крайнего рабочего положения;</w:t>
      </w:r>
    </w:p>
    <w:p>
      <w:pPr>
        <w:spacing w:after="0"/>
        <w:ind w:left="0"/>
        <w:jc w:val="both"/>
      </w:pPr>
      <w:r>
        <w:rPr>
          <w:rFonts w:ascii="Times New Roman"/>
          <w:b w:val="false"/>
          <w:i w:val="false"/>
          <w:color w:val="000000"/>
          <w:sz w:val="28"/>
        </w:rPr>
        <w:t>
      гидроаппарат безопасности - гидравлическое устройство (разрывной клапан), жестко связанное с гидроцилиндром и предназначенное для предотвращения падения кабины;</w:t>
      </w:r>
    </w:p>
    <w:p>
      <w:pPr>
        <w:spacing w:after="0"/>
        <w:ind w:left="0"/>
        <w:jc w:val="both"/>
      </w:pPr>
      <w:r>
        <w:rPr>
          <w:rFonts w:ascii="Times New Roman"/>
          <w:b w:val="false"/>
          <w:i w:val="false"/>
          <w:color w:val="000000"/>
          <w:sz w:val="28"/>
        </w:rPr>
        <w:t>
      замок двери шахты - автоматическое устройство, предназначенное для запирания двери шахты;</w:t>
      </w:r>
    </w:p>
    <w:p>
      <w:pPr>
        <w:spacing w:after="0"/>
        <w:ind w:left="0"/>
        <w:jc w:val="both"/>
      </w:pPr>
      <w:r>
        <w:rPr>
          <w:rFonts w:ascii="Times New Roman"/>
          <w:b w:val="false"/>
          <w:i w:val="false"/>
          <w:color w:val="000000"/>
          <w:sz w:val="28"/>
        </w:rPr>
        <w:t>
      зона обслуживания – свободная площадка рядом с оборудованием лифта, на которой располагается персонал, обслуживающий это оборудование;</w:t>
      </w:r>
    </w:p>
    <w:p>
      <w:pPr>
        <w:spacing w:after="0"/>
        <w:ind w:left="0"/>
        <w:jc w:val="both"/>
      </w:pPr>
      <w:r>
        <w:rPr>
          <w:rFonts w:ascii="Times New Roman"/>
          <w:b w:val="false"/>
          <w:i w:val="false"/>
          <w:color w:val="000000"/>
          <w:sz w:val="28"/>
        </w:rPr>
        <w:t>
      изготовитель – юридическое лицо, в том числе иностранное, или индивидуальный предприниматель, осуществляющие от своего имени производство и (или) реализацию лифтов, устройств безопасности и ответственные за их соответствие требованиям настоящего технического регламента Таможенного союза;</w:t>
      </w:r>
    </w:p>
    <w:p>
      <w:pPr>
        <w:spacing w:after="0"/>
        <w:ind w:left="0"/>
        <w:jc w:val="both"/>
      </w:pPr>
      <w:r>
        <w:rPr>
          <w:rFonts w:ascii="Times New Roman"/>
          <w:b w:val="false"/>
          <w:i w:val="false"/>
          <w:color w:val="000000"/>
          <w:sz w:val="28"/>
        </w:rPr>
        <w:t>
      кабина – часть лифта, предназначенная для размещения людей и (или) грузов при их перемещении с одного уровня на другой;</w:t>
      </w:r>
    </w:p>
    <w:p>
      <w:pPr>
        <w:spacing w:after="0"/>
        <w:ind w:left="0"/>
        <w:jc w:val="both"/>
      </w:pPr>
      <w:r>
        <w:rPr>
          <w:rFonts w:ascii="Times New Roman"/>
          <w:b w:val="false"/>
          <w:i w:val="false"/>
          <w:color w:val="000000"/>
          <w:sz w:val="28"/>
        </w:rPr>
        <w:t>
      лифт – устройство, предназначенное для перемещения людей и (или) грузов с одного уровня на другой в кабине, движущейся по жестким направляющим, у которых угол наклона к вертикали не более 15</w:t>
      </w:r>
      <w:r>
        <w:rPr>
          <w:rFonts w:ascii="Times New Roman"/>
          <w:b w:val="false"/>
          <w:i w:val="false"/>
          <w:color w:val="000000"/>
          <w:vertAlign w:val="superscript"/>
        </w:rPr>
        <w:t>0</w:t>
      </w:r>
      <w:r>
        <w:rPr>
          <w:rFonts w:ascii="Times New Roman"/>
          <w:b w:val="false"/>
          <w:i w:val="false"/>
          <w:color w:val="000000"/>
          <w:sz w:val="28"/>
        </w:rPr>
        <w:t>;</w:t>
      </w:r>
    </w:p>
    <w:p>
      <w:pPr>
        <w:spacing w:after="0"/>
        <w:ind w:left="0"/>
        <w:jc w:val="both"/>
      </w:pPr>
      <w:r>
        <w:rPr>
          <w:rFonts w:ascii="Times New Roman"/>
          <w:b w:val="false"/>
          <w:i w:val="false"/>
          <w:color w:val="000000"/>
          <w:sz w:val="28"/>
        </w:rPr>
        <w:t>
      ловители - устройство, предназначенное для остановки и удержания кабины (противовеса) на направляющих при превышении установленной величины скорости и (или) при обрыве тяговых элементов;</w:t>
      </w:r>
    </w:p>
    <w:p>
      <w:pPr>
        <w:spacing w:after="0"/>
        <w:ind w:left="0"/>
        <w:jc w:val="both"/>
      </w:pPr>
      <w:r>
        <w:rPr>
          <w:rFonts w:ascii="Times New Roman"/>
          <w:b w:val="false"/>
          <w:i w:val="false"/>
          <w:color w:val="000000"/>
          <w:sz w:val="28"/>
        </w:rPr>
        <w:t>
      модернизация лифта - мероприятия по повышению безопасности и технического уровня находящегося в эксплуатации лифта до уровня, установленного настоящим техническим регламентом;</w:t>
      </w:r>
    </w:p>
    <w:p>
      <w:pPr>
        <w:spacing w:after="0"/>
        <w:ind w:left="0"/>
        <w:jc w:val="both"/>
      </w:pPr>
      <w:r>
        <w:rPr>
          <w:rFonts w:ascii="Times New Roman"/>
          <w:b w:val="false"/>
          <w:i w:val="false"/>
          <w:color w:val="000000"/>
          <w:sz w:val="28"/>
        </w:rPr>
        <w:t>
      номинальная скорость – скорость движения кабины лифта, на которую рассчитан лифт;</w:t>
      </w:r>
    </w:p>
    <w:p>
      <w:pPr>
        <w:spacing w:after="0"/>
        <w:ind w:left="0"/>
        <w:jc w:val="both"/>
      </w:pPr>
      <w:r>
        <w:rPr>
          <w:rFonts w:ascii="Times New Roman"/>
          <w:b w:val="false"/>
          <w:i w:val="false"/>
          <w:color w:val="000000"/>
          <w:sz w:val="28"/>
        </w:rPr>
        <w:t>
      ограничитель скорости - устройство, предназначенное для приведения в действие механизма ловителей при превышении установленной величины скорости движения кабины, противовеса;</w:t>
      </w:r>
    </w:p>
    <w:p>
      <w:pPr>
        <w:spacing w:after="0"/>
        <w:ind w:left="0"/>
        <w:jc w:val="both"/>
      </w:pPr>
      <w:r>
        <w:rPr>
          <w:rFonts w:ascii="Times New Roman"/>
          <w:b w:val="false"/>
          <w:i w:val="false"/>
          <w:color w:val="000000"/>
          <w:sz w:val="28"/>
        </w:rPr>
        <w:t>
      паспорт лифта - документ, содержащий сведения об изготовителе, дате изготовления лифта и его заводском номере, основные технические данные и характеристики лифта и его оборудования, сведения об устройствах безопасности, назначенном сроке службы лифта, а также предназначенный для внесения сведений в период эксплуатации;</w:t>
      </w:r>
    </w:p>
    <w:p>
      <w:pPr>
        <w:spacing w:after="0"/>
        <w:ind w:left="0"/>
        <w:jc w:val="both"/>
      </w:pPr>
      <w:r>
        <w:rPr>
          <w:rFonts w:ascii="Times New Roman"/>
          <w:b w:val="false"/>
          <w:i w:val="false"/>
          <w:color w:val="000000"/>
          <w:sz w:val="28"/>
        </w:rPr>
        <w:t>
      применение по назначению – использование лифтов в соответствии с его назначением, указанным изготовителем лифтов в эксплуатационных документах;</w:t>
      </w:r>
    </w:p>
    <w:p>
      <w:pPr>
        <w:spacing w:after="0"/>
        <w:ind w:left="0"/>
        <w:jc w:val="both"/>
      </w:pPr>
      <w:r>
        <w:rPr>
          <w:rFonts w:ascii="Times New Roman"/>
          <w:b w:val="false"/>
          <w:i w:val="false"/>
          <w:color w:val="000000"/>
          <w:sz w:val="28"/>
        </w:rPr>
        <w:t>
      рабочая площадка — устройство, предназначенное для размещения персонала, выполняющего работы по ремонту и обслуживанию оборудования лифта;</w:t>
      </w:r>
    </w:p>
    <w:p>
      <w:pPr>
        <w:spacing w:after="0"/>
        <w:ind w:left="0"/>
        <w:jc w:val="both"/>
      </w:pPr>
      <w:r>
        <w:rPr>
          <w:rFonts w:ascii="Times New Roman"/>
          <w:b w:val="false"/>
          <w:i w:val="false"/>
          <w:color w:val="000000"/>
          <w:sz w:val="28"/>
        </w:rPr>
        <w:t>
      типовой образец - лифт, обладающий основными признаками типоразмерного ряда лифтов;</w:t>
      </w:r>
    </w:p>
    <w:p>
      <w:pPr>
        <w:spacing w:after="0"/>
        <w:ind w:left="0"/>
        <w:jc w:val="both"/>
      </w:pPr>
      <w:r>
        <w:rPr>
          <w:rFonts w:ascii="Times New Roman"/>
          <w:b w:val="false"/>
          <w:i w:val="false"/>
          <w:color w:val="000000"/>
          <w:sz w:val="28"/>
        </w:rPr>
        <w:t>
      типоразмерный ряд – лифты, характеризующиеся едиными конструкторскими решениями, отличающиеся между собой характеристиками грузоподъемности, скорости, высоты подъема и (или) комплектацией оборудования лифта привода, кабины, системы управления, а также взаимным расположением оборудования;</w:t>
      </w:r>
    </w:p>
    <w:p>
      <w:pPr>
        <w:spacing w:after="0"/>
        <w:ind w:left="0"/>
        <w:jc w:val="both"/>
      </w:pPr>
      <w:r>
        <w:rPr>
          <w:rFonts w:ascii="Times New Roman"/>
          <w:b w:val="false"/>
          <w:i w:val="false"/>
          <w:color w:val="000000"/>
          <w:sz w:val="28"/>
        </w:rPr>
        <w:t>
      техническое обслуживание лифта – комплекс операций по поддержанию работоспособности и безопасности лифта при его эксплуатации;</w:t>
      </w:r>
    </w:p>
    <w:p>
      <w:pPr>
        <w:spacing w:after="0"/>
        <w:ind w:left="0"/>
        <w:jc w:val="both"/>
      </w:pPr>
      <w:r>
        <w:rPr>
          <w:rFonts w:ascii="Times New Roman"/>
          <w:b w:val="false"/>
          <w:i w:val="false"/>
          <w:color w:val="000000"/>
          <w:sz w:val="28"/>
        </w:rPr>
        <w:t>
      устройство безопасности лифта – техническое средство для обеспечения безопасности лифта;</w:t>
      </w:r>
    </w:p>
    <w:p>
      <w:pPr>
        <w:spacing w:after="0"/>
        <w:ind w:left="0"/>
        <w:jc w:val="both"/>
      </w:pPr>
      <w:r>
        <w:rPr>
          <w:rFonts w:ascii="Times New Roman"/>
          <w:b w:val="false"/>
          <w:i w:val="false"/>
          <w:color w:val="000000"/>
          <w:sz w:val="28"/>
        </w:rPr>
        <w:t>
      устройство диспетчерского контроля – техническое средство для дистанционного контроля за работой лифта и обеспечения связи с диспетчером (оператором);</w:t>
      </w:r>
    </w:p>
    <w:p>
      <w:pPr>
        <w:spacing w:after="0"/>
        <w:ind w:left="0"/>
        <w:jc w:val="both"/>
      </w:pPr>
      <w:r>
        <w:rPr>
          <w:rFonts w:ascii="Times New Roman"/>
          <w:b w:val="false"/>
          <w:i w:val="false"/>
          <w:color w:val="000000"/>
          <w:sz w:val="28"/>
        </w:rPr>
        <w:t>
      эксплуатация лифта – стадия жизненного цикла лифта, на которой реализуется, поддерживается и восстанавливается его качество, включает в себя использование по назначению, хранение в период эксплуатации, обслуживание и ремонт.</w:t>
      </w:r>
    </w:p>
    <w:p>
      <w:pPr>
        <w:spacing w:after="0"/>
        <w:ind w:left="0"/>
        <w:jc w:val="both"/>
      </w:pPr>
      <w:r>
        <w:rPr>
          <w:rFonts w:ascii="Times New Roman"/>
          <w:b/>
          <w:i w:val="false"/>
          <w:color w:val="000000"/>
          <w:sz w:val="28"/>
        </w:rPr>
        <w:t>Статья 3. Правила обращения на рынке</w:t>
      </w:r>
    </w:p>
    <w:bookmarkStart w:name="z25" w:id="20"/>
    <w:p>
      <w:pPr>
        <w:spacing w:after="0"/>
        <w:ind w:left="0"/>
        <w:jc w:val="both"/>
      </w:pPr>
      <w:r>
        <w:rPr>
          <w:rFonts w:ascii="Times New Roman"/>
          <w:b w:val="false"/>
          <w:i w:val="false"/>
          <w:color w:val="000000"/>
          <w:sz w:val="28"/>
        </w:rPr>
        <w:t>
      1. Лифты, устройства безопасности лифтов выпускаются в обращение на рынок на территории государств-членов Таможенного союза при их соответствии настоящему техническому регламенту Таможенного союза.</w:t>
      </w:r>
    </w:p>
    <w:bookmarkEnd w:id="20"/>
    <w:bookmarkStart w:name="z26" w:id="21"/>
    <w:p>
      <w:pPr>
        <w:spacing w:after="0"/>
        <w:ind w:left="0"/>
        <w:jc w:val="both"/>
      </w:pPr>
      <w:r>
        <w:rPr>
          <w:rFonts w:ascii="Times New Roman"/>
          <w:b w:val="false"/>
          <w:i w:val="false"/>
          <w:color w:val="000000"/>
          <w:sz w:val="28"/>
        </w:rPr>
        <w:t>
      2. Лифты, устройства безопасности лифтов, выпускаемые в обращение, должны отвечать требованиям безопасности в течение всего назначенного изготовителем срока службы, при условии использования лифта, устройств безопасности по назначению, выполнении требований сопроводительной документации изготовителя в соответствии с пунктом 2 статьи 4 настоящего технического регламента.</w:t>
      </w:r>
    </w:p>
    <w:bookmarkEnd w:id="21"/>
    <w:bookmarkStart w:name="z27" w:id="22"/>
    <w:p>
      <w:pPr>
        <w:spacing w:after="0"/>
        <w:ind w:left="0"/>
        <w:jc w:val="both"/>
      </w:pPr>
      <w:r>
        <w:rPr>
          <w:rFonts w:ascii="Times New Roman"/>
          <w:b w:val="false"/>
          <w:i w:val="false"/>
          <w:color w:val="000000"/>
          <w:sz w:val="28"/>
        </w:rPr>
        <w:t>
      3. Лифты, устройства безопасности лифтов, выпускаемые в обращение должны комплектоваться сопроводительной документацией на государственном языке государства - члена Таможенного союза и (или) на русском языке.</w:t>
      </w:r>
    </w:p>
    <w:bookmarkEnd w:id="22"/>
    <w:p>
      <w:pPr>
        <w:spacing w:after="0"/>
        <w:ind w:left="0"/>
        <w:jc w:val="both"/>
      </w:pPr>
      <w:r>
        <w:rPr>
          <w:rFonts w:ascii="Times New Roman"/>
          <w:b w:val="false"/>
          <w:i w:val="false"/>
          <w:color w:val="000000"/>
          <w:sz w:val="28"/>
        </w:rPr>
        <w:t>
      Сопроводительная документация включает в себя:</w:t>
      </w:r>
    </w:p>
    <w:p>
      <w:pPr>
        <w:spacing w:after="0"/>
        <w:ind w:left="0"/>
        <w:jc w:val="both"/>
      </w:pPr>
      <w:r>
        <w:rPr>
          <w:rFonts w:ascii="Times New Roman"/>
          <w:b w:val="false"/>
          <w:i w:val="false"/>
          <w:color w:val="000000"/>
          <w:sz w:val="28"/>
        </w:rPr>
        <w:t>
      - руководство (инструкцию) по эксплуатации;</w:t>
      </w:r>
    </w:p>
    <w:p>
      <w:pPr>
        <w:spacing w:after="0"/>
        <w:ind w:left="0"/>
        <w:jc w:val="both"/>
      </w:pPr>
      <w:r>
        <w:rPr>
          <w:rFonts w:ascii="Times New Roman"/>
          <w:b w:val="false"/>
          <w:i w:val="false"/>
          <w:color w:val="000000"/>
          <w:sz w:val="28"/>
        </w:rPr>
        <w:t>
      - паспорт;</w:t>
      </w:r>
    </w:p>
    <w:p>
      <w:pPr>
        <w:spacing w:after="0"/>
        <w:ind w:left="0"/>
        <w:jc w:val="both"/>
      </w:pPr>
      <w:r>
        <w:rPr>
          <w:rFonts w:ascii="Times New Roman"/>
          <w:b w:val="false"/>
          <w:i w:val="false"/>
          <w:color w:val="000000"/>
          <w:sz w:val="28"/>
        </w:rPr>
        <w:t>
      - монтажный чертеж;</w:t>
      </w:r>
    </w:p>
    <w:p>
      <w:pPr>
        <w:spacing w:after="0"/>
        <w:ind w:left="0"/>
        <w:jc w:val="both"/>
      </w:pPr>
      <w:r>
        <w:rPr>
          <w:rFonts w:ascii="Times New Roman"/>
          <w:b w:val="false"/>
          <w:i w:val="false"/>
          <w:color w:val="000000"/>
          <w:sz w:val="28"/>
        </w:rPr>
        <w:t>
      - принципиальную электрическую схему с перечнем элементов;</w:t>
      </w:r>
    </w:p>
    <w:p>
      <w:pPr>
        <w:spacing w:after="0"/>
        <w:ind w:left="0"/>
        <w:jc w:val="both"/>
      </w:pPr>
      <w:r>
        <w:rPr>
          <w:rFonts w:ascii="Times New Roman"/>
          <w:b w:val="false"/>
          <w:i w:val="false"/>
          <w:color w:val="000000"/>
          <w:sz w:val="28"/>
        </w:rPr>
        <w:t>
      - принципиальную гидравлическую схему (для гидравлических лифтов);</w:t>
      </w:r>
    </w:p>
    <w:p>
      <w:pPr>
        <w:spacing w:after="0"/>
        <w:ind w:left="0"/>
        <w:jc w:val="both"/>
      </w:pPr>
      <w:r>
        <w:rPr>
          <w:rFonts w:ascii="Times New Roman"/>
          <w:b w:val="false"/>
          <w:i w:val="false"/>
          <w:color w:val="000000"/>
          <w:sz w:val="28"/>
        </w:rPr>
        <w:t>
      - копию сертификата на лифт, устройства безопасности лифта (с учетом пункта 2.7 статьи 6), противопожарные двери (при наличии).</w:t>
      </w:r>
    </w:p>
    <w:p>
      <w:pPr>
        <w:spacing w:after="0"/>
        <w:ind w:left="0"/>
        <w:jc w:val="both"/>
      </w:pPr>
      <w:r>
        <w:rPr>
          <w:rFonts w:ascii="Times New Roman"/>
          <w:b w:val="false"/>
          <w:i w:val="false"/>
          <w:color w:val="000000"/>
          <w:sz w:val="28"/>
        </w:rPr>
        <w:t>
      Руководство (инструкция) по эксплуатации включает:</w:t>
      </w:r>
    </w:p>
    <w:p>
      <w:pPr>
        <w:spacing w:after="0"/>
        <w:ind w:left="0"/>
        <w:jc w:val="both"/>
      </w:pPr>
      <w:r>
        <w:rPr>
          <w:rFonts w:ascii="Times New Roman"/>
          <w:b w:val="false"/>
          <w:i w:val="false"/>
          <w:color w:val="000000"/>
          <w:sz w:val="28"/>
        </w:rPr>
        <w:t>
      - инструкцию по монтажу, содержащую указания по сборке, наладке, регулировке, порядку проведения испытаний и проверок;</w:t>
      </w:r>
    </w:p>
    <w:p>
      <w:pPr>
        <w:spacing w:after="0"/>
        <w:ind w:left="0"/>
        <w:jc w:val="both"/>
      </w:pPr>
      <w:r>
        <w:rPr>
          <w:rFonts w:ascii="Times New Roman"/>
          <w:b w:val="false"/>
          <w:i w:val="false"/>
          <w:color w:val="000000"/>
          <w:sz w:val="28"/>
        </w:rPr>
        <w:t>
      - указания по использованию и меры по обеспечению безопасности лифтов в период эксплуатации, включая ввод в эксплуатацию, применение по назначению, техническое обслуживание, освидетельствование, осмотр, ремонт, испытания;</w:t>
      </w:r>
    </w:p>
    <w:p>
      <w:pPr>
        <w:spacing w:after="0"/>
        <w:ind w:left="0"/>
        <w:jc w:val="both"/>
      </w:pPr>
      <w:r>
        <w:rPr>
          <w:rFonts w:ascii="Times New Roman"/>
          <w:b w:val="false"/>
          <w:i w:val="false"/>
          <w:color w:val="000000"/>
          <w:sz w:val="28"/>
        </w:rPr>
        <w:t>
      - перечень быстро изнашиваемых деталей;</w:t>
      </w:r>
    </w:p>
    <w:p>
      <w:pPr>
        <w:spacing w:after="0"/>
        <w:ind w:left="0"/>
        <w:jc w:val="both"/>
      </w:pPr>
      <w:r>
        <w:rPr>
          <w:rFonts w:ascii="Times New Roman"/>
          <w:b w:val="false"/>
          <w:i w:val="false"/>
          <w:color w:val="000000"/>
          <w:sz w:val="28"/>
        </w:rPr>
        <w:t>
      - методы безопасной эвакуации людей из кабины;</w:t>
      </w:r>
    </w:p>
    <w:p>
      <w:pPr>
        <w:spacing w:after="0"/>
        <w:ind w:left="0"/>
        <w:jc w:val="both"/>
      </w:pPr>
      <w:r>
        <w:rPr>
          <w:rFonts w:ascii="Times New Roman"/>
          <w:b w:val="false"/>
          <w:i w:val="false"/>
          <w:color w:val="000000"/>
          <w:sz w:val="28"/>
        </w:rPr>
        <w:t>
      - указания по выводу из эксплуатации перед утилизацией.</w:t>
      </w:r>
    </w:p>
    <w:bookmarkStart w:name="z28" w:id="23"/>
    <w:p>
      <w:pPr>
        <w:spacing w:after="0"/>
        <w:ind w:left="0"/>
        <w:jc w:val="both"/>
      </w:pPr>
      <w:r>
        <w:rPr>
          <w:rFonts w:ascii="Times New Roman"/>
          <w:b w:val="false"/>
          <w:i w:val="false"/>
          <w:color w:val="000000"/>
          <w:sz w:val="28"/>
        </w:rPr>
        <w:t>
      4. На лифт должна наноситься информация любым способом, обеспечивающим четкое и ясное изображение в течение всего срока службы лифта, содержащая: наименование изготовителя и (или) его товарный знак; идентификационный (заводской) номер лифта; год изготовления.</w:t>
      </w:r>
    </w:p>
    <w:bookmarkEnd w:id="23"/>
    <w:p>
      <w:pPr>
        <w:spacing w:after="0"/>
        <w:ind w:left="0"/>
        <w:jc w:val="both"/>
      </w:pPr>
      <w:r>
        <w:rPr>
          <w:rFonts w:ascii="Times New Roman"/>
          <w:b w:val="false"/>
          <w:i w:val="false"/>
          <w:color w:val="000000"/>
          <w:sz w:val="28"/>
        </w:rPr>
        <w:t>
      Данная информация размещается в кабине или на кабине, в месте, доступном для обслуживающего персонала.</w:t>
      </w:r>
    </w:p>
    <w:bookmarkStart w:name="z29" w:id="24"/>
    <w:p>
      <w:pPr>
        <w:spacing w:after="0"/>
        <w:ind w:left="0"/>
        <w:jc w:val="both"/>
      </w:pPr>
      <w:r>
        <w:rPr>
          <w:rFonts w:ascii="Times New Roman"/>
          <w:b w:val="false"/>
          <w:i w:val="false"/>
          <w:color w:val="000000"/>
          <w:sz w:val="28"/>
        </w:rPr>
        <w:t>
      5. На устройство безопасности лифта должна наноситься информация любым способом, обеспечивающим четкое и ясное изображение в течение всего срока службы, содержащая наименование изготовителя и (или) его товарный знак; идентификационный номер устройства.</w:t>
      </w:r>
    </w:p>
    <w:bookmarkEnd w:id="24"/>
    <w:p>
      <w:pPr>
        <w:spacing w:after="0"/>
        <w:ind w:left="0"/>
        <w:jc w:val="both"/>
      </w:pPr>
      <w:r>
        <w:rPr>
          <w:rFonts w:ascii="Times New Roman"/>
          <w:b/>
          <w:i w:val="false"/>
          <w:color w:val="000000"/>
          <w:sz w:val="28"/>
        </w:rPr>
        <w:t>Статья 4. Требования к безопасности</w:t>
      </w:r>
    </w:p>
    <w:bookmarkStart w:name="z31" w:id="25"/>
    <w:p>
      <w:pPr>
        <w:spacing w:after="0"/>
        <w:ind w:left="0"/>
        <w:jc w:val="both"/>
      </w:pPr>
      <w:r>
        <w:rPr>
          <w:rFonts w:ascii="Times New Roman"/>
          <w:b w:val="false"/>
          <w:i w:val="false"/>
          <w:color w:val="000000"/>
          <w:sz w:val="28"/>
        </w:rPr>
        <w:t>
      1. Для обеспечения безопасности лифта при проектировании, изготовлении, монтаже и в течение назначенного срока службы предусматриваются средства и (или) меры для выполнения общих требований безопасности и, с учетом назначения и условий эксплуатации лифта, специальных требований безопасности, установленных приложением 1.</w:t>
      </w:r>
    </w:p>
    <w:bookmarkEnd w:id="25"/>
    <w:p>
      <w:pPr>
        <w:spacing w:after="0"/>
        <w:ind w:left="0"/>
        <w:jc w:val="both"/>
      </w:pPr>
      <w:r>
        <w:rPr>
          <w:rFonts w:ascii="Times New Roman"/>
          <w:b w:val="false"/>
          <w:i w:val="false"/>
          <w:color w:val="000000"/>
          <w:sz w:val="28"/>
        </w:rPr>
        <w:t>
      Класс энергетической эффективности указывается в технической документации на лифт и его маркировке.</w:t>
      </w:r>
    </w:p>
    <w:bookmarkStart w:name="z32" w:id="26"/>
    <w:p>
      <w:pPr>
        <w:spacing w:after="0"/>
        <w:ind w:left="0"/>
        <w:jc w:val="both"/>
      </w:pPr>
      <w:r>
        <w:rPr>
          <w:rFonts w:ascii="Times New Roman"/>
          <w:b w:val="false"/>
          <w:i w:val="false"/>
          <w:color w:val="000000"/>
          <w:sz w:val="28"/>
        </w:rPr>
        <w:t>
      2. Для обеспечения безопасности смонтированного на объекте лифта перед вводом в эксплуатацию должны выполняться следующие требования:</w:t>
      </w:r>
    </w:p>
    <w:bookmarkEnd w:id="26"/>
    <w:bookmarkStart w:name="z33" w:id="27"/>
    <w:p>
      <w:pPr>
        <w:spacing w:after="0"/>
        <w:ind w:left="0"/>
        <w:jc w:val="both"/>
      </w:pPr>
      <w:r>
        <w:rPr>
          <w:rFonts w:ascii="Times New Roman"/>
          <w:b w:val="false"/>
          <w:i w:val="false"/>
          <w:color w:val="000000"/>
          <w:sz w:val="28"/>
        </w:rPr>
        <w:t>
      2.1 монтаж лифта осуществляется квалифицированным персоналом по монтажу лифтов в соответствии с документацией по монтажу, содержащей указания по сборке, наладке и регулировке, а также в соответствии с проектной документацией по установке лифта;</w:t>
      </w:r>
    </w:p>
    <w:bookmarkEnd w:id="27"/>
    <w:bookmarkStart w:name="z34" w:id="28"/>
    <w:p>
      <w:pPr>
        <w:spacing w:after="0"/>
        <w:ind w:left="0"/>
        <w:jc w:val="both"/>
      </w:pPr>
      <w:r>
        <w:rPr>
          <w:rFonts w:ascii="Times New Roman"/>
          <w:b w:val="false"/>
          <w:i w:val="false"/>
          <w:color w:val="000000"/>
          <w:sz w:val="28"/>
        </w:rPr>
        <w:t>
      2.2 подтверждение соответствия и ввод смонтированного лифта в эксплуатацию осуществляется в порядке, предусмотренном статьей 6 настоящего технического регламента.</w:t>
      </w:r>
    </w:p>
    <w:bookmarkEnd w:id="28"/>
    <w:bookmarkStart w:name="z35" w:id="29"/>
    <w:p>
      <w:pPr>
        <w:spacing w:after="0"/>
        <w:ind w:left="0"/>
        <w:jc w:val="both"/>
      </w:pPr>
      <w:r>
        <w:rPr>
          <w:rFonts w:ascii="Times New Roman"/>
          <w:b w:val="false"/>
          <w:i w:val="false"/>
          <w:color w:val="000000"/>
          <w:sz w:val="28"/>
        </w:rPr>
        <w:t>
      3. Для обеспечения безопасности в период назначенного срока службы лифта должны выполняться следующие требования:</w:t>
      </w:r>
    </w:p>
    <w:bookmarkEnd w:id="29"/>
    <w:bookmarkStart w:name="z36" w:id="30"/>
    <w:p>
      <w:pPr>
        <w:spacing w:after="0"/>
        <w:ind w:left="0"/>
        <w:jc w:val="both"/>
      </w:pPr>
      <w:r>
        <w:rPr>
          <w:rFonts w:ascii="Times New Roman"/>
          <w:b w:val="false"/>
          <w:i w:val="false"/>
          <w:color w:val="000000"/>
          <w:sz w:val="28"/>
        </w:rPr>
        <w:t>
      3.1 использование лифта по назначению, проведение технического обслуживания, ремонта, осмотра лифта в соответствии с руководством по эксплуатации изготовителя;</w:t>
      </w:r>
    </w:p>
    <w:bookmarkEnd w:id="30"/>
    <w:bookmarkStart w:name="z37" w:id="31"/>
    <w:p>
      <w:pPr>
        <w:spacing w:after="0"/>
        <w:ind w:left="0"/>
        <w:jc w:val="both"/>
      </w:pPr>
      <w:r>
        <w:rPr>
          <w:rFonts w:ascii="Times New Roman"/>
          <w:b w:val="false"/>
          <w:i w:val="false"/>
          <w:color w:val="000000"/>
          <w:sz w:val="28"/>
        </w:rPr>
        <w:t>
      3.2 выполнение работ по техническому обслуживанию и ремонту лифта квалифицированным персоналом;</w:t>
      </w:r>
    </w:p>
    <w:bookmarkEnd w:id="31"/>
    <w:bookmarkStart w:name="z38" w:id="32"/>
    <w:p>
      <w:pPr>
        <w:spacing w:after="0"/>
        <w:ind w:left="0"/>
        <w:jc w:val="both"/>
      </w:pPr>
      <w:r>
        <w:rPr>
          <w:rFonts w:ascii="Times New Roman"/>
          <w:b w:val="false"/>
          <w:i w:val="false"/>
          <w:color w:val="000000"/>
          <w:sz w:val="28"/>
        </w:rPr>
        <w:t>
      3.3 проведение  оценки  соответствия  в  форме  технического освидетельствования лифта в порядке, установленном статьей 6 настоящего технического регламента;</w:t>
      </w:r>
    </w:p>
    <w:bookmarkEnd w:id="32"/>
    <w:bookmarkStart w:name="z39" w:id="33"/>
    <w:p>
      <w:pPr>
        <w:spacing w:after="0"/>
        <w:ind w:left="0"/>
        <w:jc w:val="both"/>
      </w:pPr>
      <w:r>
        <w:rPr>
          <w:rFonts w:ascii="Times New Roman"/>
          <w:b w:val="false"/>
          <w:i w:val="false"/>
          <w:color w:val="000000"/>
          <w:sz w:val="28"/>
        </w:rPr>
        <w:t>
      3.4 по истечении назначенного срока службы не допускается использование лифта по назначению без проведения оценки соответствия с целью определения возможности и условий продления срока использования лифта по назначению, выполнения модернизации или замене с учетом оценки соответствия.</w:t>
      </w:r>
    </w:p>
    <w:bookmarkEnd w:id="33"/>
    <w:p>
      <w:pPr>
        <w:spacing w:after="0"/>
        <w:ind w:left="0"/>
        <w:jc w:val="both"/>
      </w:pPr>
      <w:r>
        <w:rPr>
          <w:rFonts w:ascii="Times New Roman"/>
          <w:b w:val="false"/>
          <w:i w:val="false"/>
          <w:color w:val="000000"/>
          <w:sz w:val="28"/>
        </w:rPr>
        <w:t>
      Оценка соответствия осуществляется в порядке, установленном статьей 6 настоящего технического регламента.</w:t>
      </w:r>
    </w:p>
    <w:bookmarkStart w:name="z40" w:id="34"/>
    <w:p>
      <w:pPr>
        <w:spacing w:after="0"/>
        <w:ind w:left="0"/>
        <w:jc w:val="both"/>
      </w:pPr>
      <w:r>
        <w:rPr>
          <w:rFonts w:ascii="Times New Roman"/>
          <w:b w:val="false"/>
          <w:i w:val="false"/>
          <w:color w:val="000000"/>
          <w:sz w:val="28"/>
        </w:rPr>
        <w:t>
      5. При отсутствии в паспорте лифта, введенного в эксплуатацию до вступления в силу настоящего технического регламента, сведений о назначенном сроке службы, назначенный срок службы лифта устанавливается равным 25 годам со дня ввода его в эксплуатацию.</w:t>
      </w:r>
    </w:p>
    <w:bookmarkEnd w:id="34"/>
    <w:bookmarkStart w:name="z41" w:id="35"/>
    <w:p>
      <w:pPr>
        <w:spacing w:after="0"/>
        <w:ind w:left="0"/>
        <w:jc w:val="both"/>
      </w:pPr>
      <w:r>
        <w:rPr>
          <w:rFonts w:ascii="Times New Roman"/>
          <w:b w:val="false"/>
          <w:i w:val="false"/>
          <w:color w:val="000000"/>
          <w:sz w:val="28"/>
        </w:rPr>
        <w:t>
      6. Требования безопасности к утилизации лифтов устанавливаются законодательством государств-членов Таможенного союза.</w:t>
      </w:r>
    </w:p>
    <w:bookmarkEnd w:id="35"/>
    <w:p>
      <w:pPr>
        <w:spacing w:after="0"/>
        <w:ind w:left="0"/>
        <w:jc w:val="both"/>
      </w:pPr>
      <w:r>
        <w:rPr>
          <w:rFonts w:ascii="Times New Roman"/>
          <w:b/>
          <w:i w:val="false"/>
          <w:color w:val="000000"/>
          <w:sz w:val="28"/>
        </w:rPr>
        <w:t>Статья 5. Обеспечение соответствия требованиям безопасности</w:t>
      </w:r>
    </w:p>
    <w:p>
      <w:pPr>
        <w:spacing w:after="0"/>
        <w:ind w:left="0"/>
        <w:jc w:val="both"/>
      </w:pPr>
      <w:r>
        <w:rPr>
          <w:rFonts w:ascii="Times New Roman"/>
          <w:b w:val="false"/>
          <w:i w:val="false"/>
          <w:color w:val="000000"/>
          <w:sz w:val="28"/>
        </w:rPr>
        <w:t>
      Соответствие лифтов и устройств безопасности лифтов настоящему техническому регламенту Таможенного союза обеспечивается выполнением его требований безопасности непосредственно либо выполнением требований взаимосвязанных с настоящим техническим регламентом Таможенного союза стандартов.</w:t>
      </w:r>
    </w:p>
    <w:p>
      <w:pPr>
        <w:spacing w:after="0"/>
        <w:ind w:left="0"/>
        <w:jc w:val="both"/>
      </w:pPr>
      <w:r>
        <w:rPr>
          <w:rFonts w:ascii="Times New Roman"/>
          <w:b w:val="false"/>
          <w:i w:val="false"/>
          <w:color w:val="000000"/>
          <w:sz w:val="28"/>
        </w:rPr>
        <w:t>
      Выполнение на добровольной основе требований взаимосвязанных с настоящим техническим регламентом стандартов свидетельствует о соответствии лифтов и устройств безопасности лифтов требованиям настоящего технического регламента.</w:t>
      </w:r>
    </w:p>
    <w:p>
      <w:pPr>
        <w:spacing w:after="0"/>
        <w:ind w:left="0"/>
        <w:jc w:val="both"/>
      </w:pPr>
      <w:r>
        <w:rPr>
          <w:rFonts w:ascii="Times New Roman"/>
          <w:b/>
          <w:i w:val="false"/>
          <w:color w:val="000000"/>
          <w:sz w:val="28"/>
        </w:rPr>
        <w:t>Статья 6. Подтверждение соответствия лифта, устройств безопасности лифта</w:t>
      </w:r>
    </w:p>
    <w:bookmarkStart w:name="z44" w:id="36"/>
    <w:p>
      <w:pPr>
        <w:spacing w:after="0"/>
        <w:ind w:left="0"/>
        <w:jc w:val="both"/>
      </w:pPr>
      <w:r>
        <w:rPr>
          <w:rFonts w:ascii="Times New Roman"/>
          <w:b w:val="false"/>
          <w:i w:val="false"/>
          <w:color w:val="000000"/>
          <w:sz w:val="28"/>
        </w:rPr>
        <w:t>
      1. Подтверждение соответствия лифта и устройств безопасности лифта, указанных в приложении 2, требованиям настоящего технического регламента осуществляется в форме обязательной сертификации перед выпуском их в обращение на территории государств-членов Таможенного союза.</w:t>
      </w:r>
    </w:p>
    <w:bookmarkEnd w:id="36"/>
    <w:bookmarkStart w:name="z45" w:id="37"/>
    <w:p>
      <w:pPr>
        <w:spacing w:after="0"/>
        <w:ind w:left="0"/>
        <w:jc w:val="both"/>
      </w:pPr>
      <w:r>
        <w:rPr>
          <w:rFonts w:ascii="Times New Roman"/>
          <w:b w:val="false"/>
          <w:i w:val="false"/>
          <w:color w:val="000000"/>
          <w:sz w:val="28"/>
        </w:rPr>
        <w:t>
      2. Сертификация лифта и устройств безопасности лифта осуществляется в следующем порядке:</w:t>
      </w:r>
    </w:p>
    <w:bookmarkEnd w:id="37"/>
    <w:bookmarkStart w:name="z46" w:id="38"/>
    <w:p>
      <w:pPr>
        <w:spacing w:after="0"/>
        <w:ind w:left="0"/>
        <w:jc w:val="both"/>
      </w:pPr>
      <w:r>
        <w:rPr>
          <w:rFonts w:ascii="Times New Roman"/>
          <w:b w:val="false"/>
          <w:i w:val="false"/>
          <w:color w:val="000000"/>
          <w:sz w:val="28"/>
        </w:rPr>
        <w:t>
      2.1 сертификацию лифта и устройств безопасности лифта, указанных в приложении 2, осуществляет орган по сертификации, аккредитованный в установленном порядке (далее - орган по сертификации), на основании договора с заявителем;</w:t>
      </w:r>
    </w:p>
    <w:bookmarkEnd w:id="38"/>
    <w:bookmarkStart w:name="z47" w:id="39"/>
    <w:p>
      <w:pPr>
        <w:spacing w:after="0"/>
        <w:ind w:left="0"/>
        <w:jc w:val="both"/>
      </w:pPr>
      <w:r>
        <w:rPr>
          <w:rFonts w:ascii="Times New Roman"/>
          <w:b w:val="false"/>
          <w:i w:val="false"/>
          <w:color w:val="000000"/>
          <w:sz w:val="28"/>
        </w:rPr>
        <w:t>
      2.2 обязательная сертификация лифта и устройств безопасности лифта, предназначенных для серийного выпуска, осуществляется по схеме 1с, указанной в приложении 3. При этом заявителем является изготовитель (уполномоченное изготовителем лицо) лифта, устройств безопасности лифта;</w:t>
      </w:r>
    </w:p>
    <w:bookmarkEnd w:id="39"/>
    <w:bookmarkStart w:name="z48" w:id="40"/>
    <w:p>
      <w:pPr>
        <w:spacing w:after="0"/>
        <w:ind w:left="0"/>
        <w:jc w:val="both"/>
      </w:pPr>
      <w:r>
        <w:rPr>
          <w:rFonts w:ascii="Times New Roman"/>
          <w:b w:val="false"/>
          <w:i w:val="false"/>
          <w:color w:val="000000"/>
          <w:sz w:val="28"/>
        </w:rPr>
        <w:t>
      2.3 обязательная сертификация лифта разового изготовления, устройства безопасности лифта разового изготовления, лифта из единовременно изготавливаемой партии и устройства безопасности лифта из единовременно изготавливаемой партии осуществляется по схеме 3с (для единовременно изготавливаемой партии) и схеме 4с (для разового изготовления), указанной в приложении 3;</w:t>
      </w:r>
    </w:p>
    <w:bookmarkEnd w:id="40"/>
    <w:bookmarkStart w:name="z49" w:id="41"/>
    <w:p>
      <w:pPr>
        <w:spacing w:after="0"/>
        <w:ind w:left="0"/>
        <w:jc w:val="both"/>
      </w:pPr>
      <w:r>
        <w:rPr>
          <w:rFonts w:ascii="Times New Roman"/>
          <w:b w:val="false"/>
          <w:i w:val="false"/>
          <w:color w:val="000000"/>
          <w:sz w:val="28"/>
        </w:rPr>
        <w:t>
      2.4 для обязательной сертификации заявитель подает заявку на проведение сертификации, в которой указываются следующие сведения:</w:t>
      </w:r>
    </w:p>
    <w:bookmarkEnd w:id="41"/>
    <w:p>
      <w:pPr>
        <w:spacing w:after="0"/>
        <w:ind w:left="0"/>
        <w:jc w:val="both"/>
      </w:pPr>
      <w:r>
        <w:rPr>
          <w:rFonts w:ascii="Times New Roman"/>
          <w:b w:val="false"/>
          <w:i w:val="false"/>
          <w:color w:val="000000"/>
          <w:sz w:val="28"/>
        </w:rPr>
        <w:t>
      - наименование и местонахождение заявителя;</w:t>
      </w:r>
    </w:p>
    <w:p>
      <w:pPr>
        <w:spacing w:after="0"/>
        <w:ind w:left="0"/>
        <w:jc w:val="both"/>
      </w:pPr>
      <w:r>
        <w:rPr>
          <w:rFonts w:ascii="Times New Roman"/>
          <w:b w:val="false"/>
          <w:i w:val="false"/>
          <w:color w:val="000000"/>
          <w:sz w:val="28"/>
        </w:rPr>
        <w:t>
      - наименование и местонахождение изготовителя;</w:t>
      </w:r>
    </w:p>
    <w:p>
      <w:pPr>
        <w:spacing w:after="0"/>
        <w:ind w:left="0"/>
        <w:jc w:val="both"/>
      </w:pPr>
      <w:r>
        <w:rPr>
          <w:rFonts w:ascii="Times New Roman"/>
          <w:b w:val="false"/>
          <w:i w:val="false"/>
          <w:color w:val="000000"/>
          <w:sz w:val="28"/>
        </w:rPr>
        <w:t>
      - информация, позволяющая идентифицировать объект сертификации;</w:t>
      </w:r>
    </w:p>
    <w:p>
      <w:pPr>
        <w:spacing w:after="0"/>
        <w:ind w:left="0"/>
        <w:jc w:val="both"/>
      </w:pPr>
      <w:r>
        <w:rPr>
          <w:rFonts w:ascii="Times New Roman"/>
          <w:b w:val="false"/>
          <w:i w:val="false"/>
          <w:color w:val="000000"/>
          <w:sz w:val="28"/>
        </w:rPr>
        <w:t>
      - информация о месте проведения испытаний объекта сертификации;</w:t>
      </w:r>
    </w:p>
    <w:p>
      <w:pPr>
        <w:spacing w:after="0"/>
        <w:ind w:left="0"/>
        <w:jc w:val="both"/>
      </w:pPr>
      <w:r>
        <w:rPr>
          <w:rFonts w:ascii="Times New Roman"/>
          <w:b w:val="false"/>
          <w:i w:val="false"/>
          <w:color w:val="000000"/>
          <w:sz w:val="28"/>
        </w:rPr>
        <w:t>
      - информация о стандартах, примененных на добровольной основе для обеспечения соответствия лифта и устройств безопасности лифта требованиям настоящего технического регламента;</w:t>
      </w:r>
    </w:p>
    <w:bookmarkStart w:name="z50" w:id="42"/>
    <w:p>
      <w:pPr>
        <w:spacing w:after="0"/>
        <w:ind w:left="0"/>
        <w:jc w:val="both"/>
      </w:pPr>
      <w:r>
        <w:rPr>
          <w:rFonts w:ascii="Times New Roman"/>
          <w:b w:val="false"/>
          <w:i w:val="false"/>
          <w:color w:val="000000"/>
          <w:sz w:val="28"/>
        </w:rPr>
        <w:t>
      2.5 к заявке на проведение сертификации прилагаются документы, свидетельствующие о соответствии требованиям настоящего технического регламента:</w:t>
      </w:r>
    </w:p>
    <w:bookmarkEnd w:id="42"/>
    <w:bookmarkStart w:name="z51" w:id="43"/>
    <w:p>
      <w:pPr>
        <w:spacing w:after="0"/>
        <w:ind w:left="0"/>
        <w:jc w:val="both"/>
      </w:pPr>
      <w:r>
        <w:rPr>
          <w:rFonts w:ascii="Times New Roman"/>
          <w:b w:val="false"/>
          <w:i w:val="false"/>
          <w:color w:val="000000"/>
          <w:sz w:val="28"/>
        </w:rPr>
        <w:t>
      а) для сертификации лифта:</w:t>
      </w:r>
    </w:p>
    <w:bookmarkEnd w:id="43"/>
    <w:p>
      <w:pPr>
        <w:spacing w:after="0"/>
        <w:ind w:left="0"/>
        <w:jc w:val="both"/>
      </w:pPr>
      <w:r>
        <w:rPr>
          <w:rFonts w:ascii="Times New Roman"/>
          <w:b w:val="false"/>
          <w:i w:val="false"/>
          <w:color w:val="000000"/>
          <w:sz w:val="28"/>
        </w:rPr>
        <w:t>
      - техническое описание;</w:t>
      </w:r>
    </w:p>
    <w:p>
      <w:pPr>
        <w:spacing w:after="0"/>
        <w:ind w:left="0"/>
        <w:jc w:val="both"/>
      </w:pPr>
      <w:r>
        <w:rPr>
          <w:rFonts w:ascii="Times New Roman"/>
          <w:b w:val="false"/>
          <w:i w:val="false"/>
          <w:color w:val="000000"/>
          <w:sz w:val="28"/>
        </w:rPr>
        <w:t>
      - руководство (инструкция) по эксплуатации;</w:t>
      </w:r>
    </w:p>
    <w:p>
      <w:pPr>
        <w:spacing w:after="0"/>
        <w:ind w:left="0"/>
        <w:jc w:val="both"/>
      </w:pPr>
      <w:r>
        <w:rPr>
          <w:rFonts w:ascii="Times New Roman"/>
          <w:b w:val="false"/>
          <w:i w:val="false"/>
          <w:color w:val="000000"/>
          <w:sz w:val="28"/>
        </w:rPr>
        <w:t>
      - принципиальная электрическая схема с перечнем элементов;</w:t>
      </w:r>
    </w:p>
    <w:p>
      <w:pPr>
        <w:spacing w:after="0"/>
        <w:ind w:left="0"/>
        <w:jc w:val="both"/>
      </w:pPr>
      <w:r>
        <w:rPr>
          <w:rFonts w:ascii="Times New Roman"/>
          <w:b w:val="false"/>
          <w:i w:val="false"/>
          <w:color w:val="000000"/>
          <w:sz w:val="28"/>
        </w:rPr>
        <w:t>
      - гидравлическая схема с перечнем элементов для лифта с гидравлическим приводом;</w:t>
      </w:r>
    </w:p>
    <w:p>
      <w:pPr>
        <w:spacing w:after="0"/>
        <w:ind w:left="0"/>
        <w:jc w:val="both"/>
      </w:pPr>
      <w:r>
        <w:rPr>
          <w:rFonts w:ascii="Times New Roman"/>
          <w:b w:val="false"/>
          <w:i w:val="false"/>
          <w:color w:val="000000"/>
          <w:sz w:val="28"/>
        </w:rPr>
        <w:t>
      - протоколы испытаний и измерений, анализ риска, выполненные изготовителем или по его поручению (при наличии);</w:t>
      </w:r>
    </w:p>
    <w:p>
      <w:pPr>
        <w:spacing w:after="0"/>
        <w:ind w:left="0"/>
        <w:jc w:val="both"/>
      </w:pPr>
      <w:r>
        <w:rPr>
          <w:rFonts w:ascii="Times New Roman"/>
          <w:b w:val="false"/>
          <w:i w:val="false"/>
          <w:color w:val="000000"/>
          <w:sz w:val="28"/>
        </w:rPr>
        <w:t>
      - копии сертификатов соответствия техническому регламенту на устройства безопасности или, в случае, установленном настоящим техническим регламентом, протоколы испытаний и измерений;</w:t>
      </w:r>
    </w:p>
    <w:p>
      <w:pPr>
        <w:spacing w:after="0"/>
        <w:ind w:left="0"/>
        <w:jc w:val="both"/>
      </w:pPr>
      <w:r>
        <w:rPr>
          <w:rFonts w:ascii="Times New Roman"/>
          <w:b w:val="false"/>
          <w:i w:val="false"/>
          <w:color w:val="000000"/>
          <w:sz w:val="28"/>
        </w:rPr>
        <w:t>
      - копия сертификата системы менеджмента качества (при наличии), выданного органом, аккредитованным на территории государства-члена Таможенного союза;</w:t>
      </w:r>
    </w:p>
    <w:bookmarkStart w:name="z52" w:id="44"/>
    <w:p>
      <w:pPr>
        <w:spacing w:after="0"/>
        <w:ind w:left="0"/>
        <w:jc w:val="both"/>
      </w:pPr>
      <w:r>
        <w:rPr>
          <w:rFonts w:ascii="Times New Roman"/>
          <w:b w:val="false"/>
          <w:i w:val="false"/>
          <w:color w:val="000000"/>
          <w:sz w:val="28"/>
        </w:rPr>
        <w:t>
      б) для сертификации устройств безопасности лифта:</w:t>
      </w:r>
    </w:p>
    <w:bookmarkEnd w:id="44"/>
    <w:p>
      <w:pPr>
        <w:spacing w:after="0"/>
        <w:ind w:left="0"/>
        <w:jc w:val="both"/>
      </w:pPr>
      <w:r>
        <w:rPr>
          <w:rFonts w:ascii="Times New Roman"/>
          <w:b w:val="false"/>
          <w:i w:val="false"/>
          <w:color w:val="000000"/>
          <w:sz w:val="28"/>
        </w:rPr>
        <w:t>
      - техническая документация (описания, чертежи, рисунки);</w:t>
      </w:r>
    </w:p>
    <w:p>
      <w:pPr>
        <w:spacing w:after="0"/>
        <w:ind w:left="0"/>
        <w:jc w:val="both"/>
      </w:pPr>
      <w:r>
        <w:rPr>
          <w:rFonts w:ascii="Times New Roman"/>
          <w:b w:val="false"/>
          <w:i w:val="false"/>
          <w:color w:val="000000"/>
          <w:sz w:val="28"/>
        </w:rPr>
        <w:t>
      - копия сертификата системы менеджмента качества (при наличии), выданного органом, аккредитованным на территории государства-члена Таможенного союза;</w:t>
      </w:r>
    </w:p>
    <w:bookmarkStart w:name="z53" w:id="45"/>
    <w:p>
      <w:pPr>
        <w:spacing w:after="0"/>
        <w:ind w:left="0"/>
        <w:jc w:val="both"/>
      </w:pPr>
      <w:r>
        <w:rPr>
          <w:rFonts w:ascii="Times New Roman"/>
          <w:b w:val="false"/>
          <w:i w:val="false"/>
          <w:color w:val="000000"/>
          <w:sz w:val="28"/>
        </w:rPr>
        <w:t>
      2.6 при проведении сертификации лифта заявитель представляет для испытаний смонтированный лифт разового изготовления, типовой образец единовременно изготавливаемой партии лифтов или типовой образец типоразмерного ряда лифтов серийного производства и документы, указанные в пункте 2.5 подпункта а) настоящей статьи;</w:t>
      </w:r>
    </w:p>
    <w:bookmarkEnd w:id="45"/>
    <w:bookmarkStart w:name="z54" w:id="46"/>
    <w:p>
      <w:pPr>
        <w:spacing w:after="0"/>
        <w:ind w:left="0"/>
        <w:jc w:val="both"/>
      </w:pPr>
      <w:r>
        <w:rPr>
          <w:rFonts w:ascii="Times New Roman"/>
          <w:b w:val="false"/>
          <w:i w:val="false"/>
          <w:color w:val="000000"/>
          <w:sz w:val="28"/>
        </w:rPr>
        <w:t>
      2.7 при проведении сертификации устройств безопасности лифта, указанных в приложении 2, заявитель представляет в орган по сертификации для испытаний на территории государств-членов Таможенного союза:</w:t>
      </w:r>
    </w:p>
    <w:bookmarkEnd w:id="46"/>
    <w:p>
      <w:pPr>
        <w:spacing w:after="0"/>
        <w:ind w:left="0"/>
        <w:jc w:val="both"/>
      </w:pPr>
      <w:r>
        <w:rPr>
          <w:rFonts w:ascii="Times New Roman"/>
          <w:b w:val="false"/>
          <w:i w:val="false"/>
          <w:color w:val="000000"/>
          <w:sz w:val="28"/>
        </w:rPr>
        <w:t>
      - устройство безопасности разового изготовления, типовой образец устройства безопасности единовременно изготавливаемой партии, образец типоразмерного ряда устройства безопасности серийного производства;</w:t>
      </w:r>
    </w:p>
    <w:p>
      <w:pPr>
        <w:spacing w:after="0"/>
        <w:ind w:left="0"/>
        <w:jc w:val="both"/>
      </w:pPr>
      <w:r>
        <w:rPr>
          <w:rFonts w:ascii="Times New Roman"/>
          <w:b w:val="false"/>
          <w:i w:val="false"/>
          <w:color w:val="000000"/>
          <w:sz w:val="28"/>
        </w:rPr>
        <w:t>
      - комплектующие изделия, необходимые для проведения испытаний сертифицируемого устройства безопасности;</w:t>
      </w:r>
    </w:p>
    <w:p>
      <w:pPr>
        <w:spacing w:after="0"/>
        <w:ind w:left="0"/>
        <w:jc w:val="both"/>
      </w:pPr>
      <w:r>
        <w:rPr>
          <w:rFonts w:ascii="Times New Roman"/>
          <w:b w:val="false"/>
          <w:i w:val="false"/>
          <w:color w:val="000000"/>
          <w:sz w:val="28"/>
        </w:rPr>
        <w:t>
      - документы, указанные в пункте 2.5 подпункта б) настоящей статьи.</w:t>
      </w:r>
    </w:p>
    <w:p>
      <w:pPr>
        <w:spacing w:after="0"/>
        <w:ind w:left="0"/>
        <w:jc w:val="both"/>
      </w:pPr>
      <w:r>
        <w:rPr>
          <w:rFonts w:ascii="Times New Roman"/>
          <w:b w:val="false"/>
          <w:i w:val="false"/>
          <w:color w:val="000000"/>
          <w:sz w:val="28"/>
        </w:rPr>
        <w:t>
      Устройства безопасности лифта, изготавливаемые предприятием-изготовителем лифта, используемые им для комплектования лифтов собственного производства и поставляемые в качестве запасных частей для замены идентичных устройств безопасности лифта на лифтах собственного производства, не подлежат обязательной сертификации. Порядок проведения испытаний таких устройств безопасности лифта устанавливается в стандартах из перечня, утвержденного Комиссией Таможенного союза.</w:t>
      </w:r>
    </w:p>
    <w:p>
      <w:pPr>
        <w:spacing w:after="0"/>
        <w:ind w:left="0"/>
        <w:jc w:val="both"/>
      </w:pPr>
      <w:r>
        <w:rPr>
          <w:rFonts w:ascii="Times New Roman"/>
          <w:b w:val="false"/>
          <w:i w:val="false"/>
          <w:color w:val="000000"/>
          <w:sz w:val="28"/>
        </w:rPr>
        <w:t>
      Результаты таких испытаний оформляются протоколами. Копии протоколов предоставляются при сертификации лифтов;</w:t>
      </w:r>
    </w:p>
    <w:bookmarkStart w:name="z55" w:id="47"/>
    <w:p>
      <w:pPr>
        <w:spacing w:after="0"/>
        <w:ind w:left="0"/>
        <w:jc w:val="both"/>
      </w:pPr>
      <w:r>
        <w:rPr>
          <w:rFonts w:ascii="Times New Roman"/>
          <w:b w:val="false"/>
          <w:i w:val="false"/>
          <w:color w:val="000000"/>
          <w:sz w:val="28"/>
        </w:rPr>
        <w:t>
      2.8 идентификация лифта и устройств безопасности лифта, указанных в приложении 1 к настоящему техническому регламенту, осуществляется органом по сертификации посредством установления тождественности их характеристик существенным признакам;</w:t>
      </w:r>
    </w:p>
    <w:bookmarkEnd w:id="47"/>
    <w:bookmarkStart w:name="z56" w:id="48"/>
    <w:p>
      <w:pPr>
        <w:spacing w:after="0"/>
        <w:ind w:left="0"/>
        <w:jc w:val="both"/>
      </w:pPr>
      <w:r>
        <w:rPr>
          <w:rFonts w:ascii="Times New Roman"/>
          <w:b w:val="false"/>
          <w:i w:val="false"/>
          <w:color w:val="000000"/>
          <w:sz w:val="28"/>
        </w:rPr>
        <w:t>
      2.9 к существенным признакам лифта относится совокупность следующих признаков:</w:t>
      </w:r>
    </w:p>
    <w:bookmarkEnd w:id="48"/>
    <w:p>
      <w:pPr>
        <w:spacing w:after="0"/>
        <w:ind w:left="0"/>
        <w:jc w:val="both"/>
      </w:pPr>
      <w:r>
        <w:rPr>
          <w:rFonts w:ascii="Times New Roman"/>
          <w:b w:val="false"/>
          <w:i w:val="false"/>
          <w:color w:val="000000"/>
          <w:sz w:val="28"/>
        </w:rPr>
        <w:t>
      - наличие кабины;</w:t>
      </w:r>
    </w:p>
    <w:p>
      <w:pPr>
        <w:spacing w:after="0"/>
        <w:ind w:left="0"/>
        <w:jc w:val="both"/>
      </w:pPr>
      <w:r>
        <w:rPr>
          <w:rFonts w:ascii="Times New Roman"/>
          <w:b w:val="false"/>
          <w:i w:val="false"/>
          <w:color w:val="000000"/>
          <w:sz w:val="28"/>
        </w:rPr>
        <w:t>
      - наличие жестких направляющих;</w:t>
      </w:r>
    </w:p>
    <w:p>
      <w:pPr>
        <w:spacing w:after="0"/>
        <w:ind w:left="0"/>
        <w:jc w:val="both"/>
      </w:pPr>
      <w:r>
        <w:rPr>
          <w:rFonts w:ascii="Times New Roman"/>
          <w:b w:val="false"/>
          <w:i w:val="false"/>
          <w:color w:val="000000"/>
          <w:sz w:val="28"/>
        </w:rPr>
        <w:t>
      - угол наклона направляющих к вертикали не более 15 градусов;</w:t>
      </w:r>
    </w:p>
    <w:p>
      <w:pPr>
        <w:spacing w:after="0"/>
        <w:ind w:left="0"/>
        <w:jc w:val="both"/>
      </w:pPr>
      <w:r>
        <w:rPr>
          <w:rFonts w:ascii="Times New Roman"/>
          <w:b w:val="false"/>
          <w:i w:val="false"/>
          <w:color w:val="000000"/>
          <w:sz w:val="28"/>
        </w:rPr>
        <w:t>
      - наличие привода для подъема или опускания кабины;</w:t>
      </w:r>
    </w:p>
    <w:bookmarkStart w:name="z57" w:id="49"/>
    <w:p>
      <w:pPr>
        <w:spacing w:after="0"/>
        <w:ind w:left="0"/>
        <w:jc w:val="both"/>
      </w:pPr>
      <w:r>
        <w:rPr>
          <w:rFonts w:ascii="Times New Roman"/>
          <w:b w:val="false"/>
          <w:i w:val="false"/>
          <w:color w:val="000000"/>
          <w:sz w:val="28"/>
        </w:rPr>
        <w:t>
      2.10 существенным признаком устройств безопасности лифта, указанных в приложении 2, является их функциональное назначение, вытекающее из определений соответствующих понятий, указанных в статье 2 настоящего технического регламента.</w:t>
      </w:r>
    </w:p>
    <w:bookmarkEnd w:id="49"/>
    <w:p>
      <w:pPr>
        <w:spacing w:after="0"/>
        <w:ind w:left="0"/>
        <w:jc w:val="both"/>
      </w:pPr>
      <w:r>
        <w:rPr>
          <w:rFonts w:ascii="Times New Roman"/>
          <w:b w:val="false"/>
          <w:i w:val="false"/>
          <w:color w:val="000000"/>
          <w:sz w:val="28"/>
        </w:rPr>
        <w:t>
      Идентификация осуществляется с использованием представленной заявителем технической документации.</w:t>
      </w:r>
    </w:p>
    <w:p>
      <w:pPr>
        <w:spacing w:after="0"/>
        <w:ind w:left="0"/>
        <w:jc w:val="both"/>
      </w:pPr>
      <w:r>
        <w:rPr>
          <w:rFonts w:ascii="Times New Roman"/>
          <w:b w:val="false"/>
          <w:i w:val="false"/>
          <w:color w:val="000000"/>
          <w:sz w:val="28"/>
        </w:rPr>
        <w:t>
      Результатом идентификации является отнесение или не отнесение продукции к объекту технического регулирования настоящего технического регламента;</w:t>
      </w:r>
    </w:p>
    <w:bookmarkStart w:name="z58" w:id="50"/>
    <w:p>
      <w:pPr>
        <w:spacing w:after="0"/>
        <w:ind w:left="0"/>
        <w:jc w:val="both"/>
      </w:pPr>
      <w:r>
        <w:rPr>
          <w:rFonts w:ascii="Times New Roman"/>
          <w:b w:val="false"/>
          <w:i w:val="false"/>
          <w:color w:val="000000"/>
          <w:sz w:val="28"/>
        </w:rPr>
        <w:t>
      2.11 исследования (испытания) и измерения при обязательной сертификации лифтов и устройств безопасности лифтов проводит аккредитованная в установленном порядке испытательная лаборатория (центр);</w:t>
      </w:r>
    </w:p>
    <w:bookmarkEnd w:id="50"/>
    <w:bookmarkStart w:name="z59" w:id="51"/>
    <w:p>
      <w:pPr>
        <w:spacing w:after="0"/>
        <w:ind w:left="0"/>
        <w:jc w:val="both"/>
      </w:pPr>
      <w:r>
        <w:rPr>
          <w:rFonts w:ascii="Times New Roman"/>
          <w:b w:val="false"/>
          <w:i w:val="false"/>
          <w:color w:val="000000"/>
          <w:sz w:val="28"/>
        </w:rPr>
        <w:t>
      2.12 орган по сертификации в сроки, определенные договором с заявителем, проводит сертификацию в соответствии с выбранной схемой сертификации и принимает решение о выдаче сертификата соответствия или об отказе в его выдаче.</w:t>
      </w:r>
    </w:p>
    <w:bookmarkEnd w:id="51"/>
    <w:p>
      <w:pPr>
        <w:spacing w:after="0"/>
        <w:ind w:left="0"/>
        <w:jc w:val="both"/>
      </w:pPr>
      <w:r>
        <w:rPr>
          <w:rFonts w:ascii="Times New Roman"/>
          <w:b w:val="false"/>
          <w:i w:val="false"/>
          <w:color w:val="000000"/>
          <w:sz w:val="28"/>
        </w:rPr>
        <w:t>
      Сертификат соответствия и его приложения должны содержать сведения о типе (модели), изготовителе, стране происхождения лифта и следующих узлов и устройств безопасности лифта:</w:t>
      </w:r>
    </w:p>
    <w:p>
      <w:pPr>
        <w:spacing w:after="0"/>
        <w:ind w:left="0"/>
        <w:jc w:val="both"/>
      </w:pPr>
      <w:r>
        <w:rPr>
          <w:rFonts w:ascii="Times New Roman"/>
          <w:b w:val="false"/>
          <w:i w:val="false"/>
          <w:color w:val="000000"/>
          <w:sz w:val="28"/>
        </w:rPr>
        <w:t>
      - лебедки;</w:t>
      </w:r>
    </w:p>
    <w:p>
      <w:pPr>
        <w:spacing w:after="0"/>
        <w:ind w:left="0"/>
        <w:jc w:val="both"/>
      </w:pPr>
      <w:r>
        <w:rPr>
          <w:rFonts w:ascii="Times New Roman"/>
          <w:b w:val="false"/>
          <w:i w:val="false"/>
          <w:color w:val="000000"/>
          <w:sz w:val="28"/>
        </w:rPr>
        <w:t>
      - гидроагрегата (для гидравлического лифта);</w:t>
      </w:r>
    </w:p>
    <w:p>
      <w:pPr>
        <w:spacing w:after="0"/>
        <w:ind w:left="0"/>
        <w:jc w:val="both"/>
      </w:pPr>
      <w:r>
        <w:rPr>
          <w:rFonts w:ascii="Times New Roman"/>
          <w:b w:val="false"/>
          <w:i w:val="false"/>
          <w:color w:val="000000"/>
          <w:sz w:val="28"/>
        </w:rPr>
        <w:t>
      - системе управления (контроллере);</w:t>
      </w:r>
    </w:p>
    <w:p>
      <w:pPr>
        <w:spacing w:after="0"/>
        <w:ind w:left="0"/>
        <w:jc w:val="both"/>
      </w:pPr>
      <w:r>
        <w:rPr>
          <w:rFonts w:ascii="Times New Roman"/>
          <w:b w:val="false"/>
          <w:i w:val="false"/>
          <w:color w:val="000000"/>
          <w:sz w:val="28"/>
        </w:rPr>
        <w:t>
      - привода дверей кабины;</w:t>
      </w:r>
    </w:p>
    <w:p>
      <w:pPr>
        <w:spacing w:after="0"/>
        <w:ind w:left="0"/>
        <w:jc w:val="both"/>
      </w:pPr>
      <w:r>
        <w:rPr>
          <w:rFonts w:ascii="Times New Roman"/>
          <w:b w:val="false"/>
          <w:i w:val="false"/>
          <w:color w:val="000000"/>
          <w:sz w:val="28"/>
        </w:rPr>
        <w:t>
      - дверей шахты;</w:t>
      </w:r>
    </w:p>
    <w:p>
      <w:pPr>
        <w:spacing w:after="0"/>
        <w:ind w:left="0"/>
        <w:jc w:val="both"/>
      </w:pPr>
      <w:r>
        <w:rPr>
          <w:rFonts w:ascii="Times New Roman"/>
          <w:b w:val="false"/>
          <w:i w:val="false"/>
          <w:color w:val="000000"/>
          <w:sz w:val="28"/>
        </w:rPr>
        <w:t>
      - замков дверей шахты;</w:t>
      </w:r>
    </w:p>
    <w:p>
      <w:pPr>
        <w:spacing w:after="0"/>
        <w:ind w:left="0"/>
        <w:jc w:val="both"/>
      </w:pPr>
      <w:r>
        <w:rPr>
          <w:rFonts w:ascii="Times New Roman"/>
          <w:b w:val="false"/>
          <w:i w:val="false"/>
          <w:color w:val="000000"/>
          <w:sz w:val="28"/>
        </w:rPr>
        <w:t>
      - ловителей;</w:t>
      </w:r>
    </w:p>
    <w:p>
      <w:pPr>
        <w:spacing w:after="0"/>
        <w:ind w:left="0"/>
        <w:jc w:val="both"/>
      </w:pPr>
      <w:r>
        <w:rPr>
          <w:rFonts w:ascii="Times New Roman"/>
          <w:b w:val="false"/>
          <w:i w:val="false"/>
          <w:color w:val="000000"/>
          <w:sz w:val="28"/>
        </w:rPr>
        <w:t>
      - ограничителе скорости;</w:t>
      </w:r>
    </w:p>
    <w:p>
      <w:pPr>
        <w:spacing w:after="0"/>
        <w:ind w:left="0"/>
        <w:jc w:val="both"/>
      </w:pPr>
      <w:r>
        <w:rPr>
          <w:rFonts w:ascii="Times New Roman"/>
          <w:b w:val="false"/>
          <w:i w:val="false"/>
          <w:color w:val="000000"/>
          <w:sz w:val="28"/>
        </w:rPr>
        <w:t>
      - буфере;</w:t>
      </w:r>
    </w:p>
    <w:p>
      <w:pPr>
        <w:spacing w:after="0"/>
        <w:ind w:left="0"/>
        <w:jc w:val="both"/>
      </w:pPr>
      <w:r>
        <w:rPr>
          <w:rFonts w:ascii="Times New Roman"/>
          <w:b w:val="false"/>
          <w:i w:val="false"/>
          <w:color w:val="000000"/>
          <w:sz w:val="28"/>
        </w:rPr>
        <w:t>
      - гидроаппарате безопасности.</w:t>
      </w:r>
    </w:p>
    <w:p>
      <w:pPr>
        <w:spacing w:after="0"/>
        <w:ind w:left="0"/>
        <w:jc w:val="both"/>
      </w:pPr>
      <w:r>
        <w:rPr>
          <w:rFonts w:ascii="Times New Roman"/>
          <w:b w:val="false"/>
          <w:i w:val="false"/>
          <w:color w:val="000000"/>
          <w:sz w:val="28"/>
        </w:rPr>
        <w:t>
      Решение об отказе в выдаче сертификата соответствия должно содержать мотивированное обоснование несоответствия лифта или устройства безопасности лифта требованиям настоящего технического регламента.</w:t>
      </w:r>
    </w:p>
    <w:p>
      <w:pPr>
        <w:spacing w:after="0"/>
        <w:ind w:left="0"/>
        <w:jc w:val="both"/>
      </w:pPr>
      <w:r>
        <w:rPr>
          <w:rFonts w:ascii="Times New Roman"/>
          <w:b w:val="false"/>
          <w:i w:val="false"/>
          <w:color w:val="000000"/>
          <w:sz w:val="28"/>
        </w:rPr>
        <w:t>
      После устранения указанного несоответствия заявитель повторно обращается в орган по сертификации с заявлением о выдаче сертификата соответствия;</w:t>
      </w:r>
    </w:p>
    <w:bookmarkStart w:name="z60" w:id="52"/>
    <w:p>
      <w:pPr>
        <w:spacing w:after="0"/>
        <w:ind w:left="0"/>
        <w:jc w:val="both"/>
      </w:pPr>
      <w:r>
        <w:rPr>
          <w:rFonts w:ascii="Times New Roman"/>
          <w:b w:val="false"/>
          <w:i w:val="false"/>
          <w:color w:val="000000"/>
          <w:sz w:val="28"/>
        </w:rPr>
        <w:t>
      2.13 срок действия сертификатов соответствия на серийно изготавливаемые лифты и устройства безопасности лифтов не должен превышать пяти лет для схемы 1с, указанной в приложении 2 к настоящему техническому регламенту.</w:t>
      </w:r>
    </w:p>
    <w:bookmarkEnd w:id="52"/>
    <w:p>
      <w:pPr>
        <w:spacing w:after="0"/>
        <w:ind w:left="0"/>
        <w:jc w:val="both"/>
      </w:pPr>
      <w:r>
        <w:rPr>
          <w:rFonts w:ascii="Times New Roman"/>
          <w:b w:val="false"/>
          <w:i w:val="false"/>
          <w:color w:val="000000"/>
          <w:sz w:val="28"/>
        </w:rPr>
        <w:t>
      Для лифтов и устройств безопасности лифтов, выпущенных в обращение изготовителем в течение указанных сроков действия сертификата соответствия на серийно выпускаемую продукцию, сертификат соответствия действителен в течение всего срока службы лифта.</w:t>
      </w:r>
    </w:p>
    <w:p>
      <w:pPr>
        <w:spacing w:after="0"/>
        <w:ind w:left="0"/>
        <w:jc w:val="both"/>
      </w:pPr>
      <w:r>
        <w:rPr>
          <w:rFonts w:ascii="Times New Roman"/>
          <w:b w:val="false"/>
          <w:i w:val="false"/>
          <w:color w:val="000000"/>
          <w:sz w:val="28"/>
        </w:rPr>
        <w:t>
      Для лифтов и устройств безопасности лифтов разового изготовления, лифтов и устройств безопасности лифтов из единовременно изготавливаемой партии сертификат соответствия, выданный по схемам 3с и 4с, указанной в приложении 3 к настоящему техническому регламенту, действителен до окончания срока службы лифта;</w:t>
      </w:r>
    </w:p>
    <w:bookmarkStart w:name="z61" w:id="53"/>
    <w:p>
      <w:pPr>
        <w:spacing w:after="0"/>
        <w:ind w:left="0"/>
        <w:jc w:val="both"/>
      </w:pPr>
      <w:r>
        <w:rPr>
          <w:rFonts w:ascii="Times New Roman"/>
          <w:b w:val="false"/>
          <w:i w:val="false"/>
          <w:color w:val="000000"/>
          <w:sz w:val="28"/>
        </w:rPr>
        <w:t>
      2.14 по истечении срока действия сертификата соответствия на серийно выпускаемые лифты и устройства безопасности лифтов заявитель может обратиться в орган по сертификации для получения сертификата соответствия в порядке, установленном настоящей статьей, или обратиться в орган по сертификации, выдавший этот сертификат, с заявкой о продлении срока действия сертификата соответствия. Срок действия сертификата соответствия с учетом примененной схемы 1с, указанной в приложении 3 к настоящему техническому регламенту, может быть продлен соответственно до пяти лет по решению органа по сертификации, проводившего предыдущую сертификацию, на основании анализа информации заявителя и результатов инспекционного контроля за сертифицированным объектом сертификации (при сертификации по схеме 1с).</w:t>
      </w:r>
    </w:p>
    <w:bookmarkEnd w:id="53"/>
    <w:p>
      <w:pPr>
        <w:spacing w:after="0"/>
        <w:ind w:left="0"/>
        <w:jc w:val="both"/>
      </w:pPr>
      <w:r>
        <w:rPr>
          <w:rFonts w:ascii="Times New Roman"/>
          <w:b w:val="false"/>
          <w:i w:val="false"/>
          <w:color w:val="000000"/>
          <w:sz w:val="28"/>
        </w:rPr>
        <w:t>
      Для продления срока действия сертификата соответствия заявитель направляет в орган по сертификации заявку на продление срока действия сертификата соответствия, к которой прилагается информация, содержащая сведения о том, что с момента проведения последнего инспекционного контроля в конструкцию сертифицированного лифта и устройства безопасности лифта не вносились изменения.</w:t>
      </w:r>
    </w:p>
    <w:p>
      <w:pPr>
        <w:spacing w:after="0"/>
        <w:ind w:left="0"/>
        <w:jc w:val="both"/>
      </w:pPr>
      <w:r>
        <w:rPr>
          <w:rFonts w:ascii="Times New Roman"/>
          <w:b w:val="false"/>
          <w:i w:val="false"/>
          <w:color w:val="000000"/>
          <w:sz w:val="28"/>
        </w:rPr>
        <w:t>
      Орган по сертификации на основании анализа информации, представленной заявителем, и результатов инспекционного контроля принимает решение о продлении или об отказе в продлении срока действия сертификата соответствия и сообщает заявителю о принятом решении в срок, не превышающий 10 дней со дня принятия решения. Решение об отказе в продлении срока действия сертификата должно содержать мотивированное обоснование несоответствия лифта и устройства безопасности лифта требованиям настоящего технического регламента.</w:t>
      </w:r>
    </w:p>
    <w:p>
      <w:pPr>
        <w:spacing w:after="0"/>
        <w:ind w:left="0"/>
        <w:jc w:val="both"/>
      </w:pPr>
      <w:r>
        <w:rPr>
          <w:rFonts w:ascii="Times New Roman"/>
          <w:b w:val="false"/>
          <w:i w:val="false"/>
          <w:color w:val="000000"/>
          <w:sz w:val="28"/>
        </w:rPr>
        <w:t>
      Информация о продлении или об отказе в продлении срока действия сертификата соответствия направляется органом по сертификации в срок, не превышающий 10 дней со дня принятия решения, в органы государственного контроля (надзора), уполномоченные осуществлять контроль за соблюдением требований настоящего технического регламента;</w:t>
      </w:r>
    </w:p>
    <w:bookmarkStart w:name="z62" w:id="54"/>
    <w:p>
      <w:pPr>
        <w:spacing w:after="0"/>
        <w:ind w:left="0"/>
        <w:jc w:val="both"/>
      </w:pPr>
      <w:r>
        <w:rPr>
          <w:rFonts w:ascii="Times New Roman"/>
          <w:b w:val="false"/>
          <w:i w:val="false"/>
          <w:color w:val="000000"/>
          <w:sz w:val="28"/>
        </w:rPr>
        <w:t>
      2.15 заявитель обязан извещать орган по сертификации, выдавший сертификат соответствия, об изменениях, внесенных в конструкцию устройств безопасности лифта указанных в приложение 2, а также об изменениях в конструкцию лифта влияющих на его безопасность.</w:t>
      </w:r>
    </w:p>
    <w:bookmarkEnd w:id="54"/>
    <w:p>
      <w:pPr>
        <w:spacing w:after="0"/>
        <w:ind w:left="0"/>
        <w:jc w:val="both"/>
      </w:pPr>
      <w:r>
        <w:rPr>
          <w:rFonts w:ascii="Times New Roman"/>
          <w:b w:val="false"/>
          <w:i w:val="false"/>
          <w:color w:val="000000"/>
          <w:sz w:val="28"/>
        </w:rPr>
        <w:t>
      Орган по сертификации проводит анализ представленной заявителем документации и принимает решение о переоформлении сертификата соответствия лифта с измененной конструкцией и (или) устройств безопасности лифта или необходимости проведения новых испытаний лифта и (или) устройств безопасности лифта;</w:t>
      </w:r>
    </w:p>
    <w:bookmarkStart w:name="z63" w:id="55"/>
    <w:p>
      <w:pPr>
        <w:spacing w:after="0"/>
        <w:ind w:left="0"/>
        <w:jc w:val="both"/>
      </w:pPr>
      <w:r>
        <w:rPr>
          <w:rFonts w:ascii="Times New Roman"/>
          <w:b w:val="false"/>
          <w:i w:val="false"/>
          <w:color w:val="000000"/>
          <w:sz w:val="28"/>
        </w:rPr>
        <w:t>
      2.16 орган по сертификации приостанавливает действие сертификата соответствия (по схеме 1с) при невыполнении требований, установленных пунктом 2.15 настоящей статьи, и (или) при отрицательных результатах инспекционного контроля за сертифицированной продукцией;</w:t>
      </w:r>
    </w:p>
    <w:bookmarkEnd w:id="55"/>
    <w:bookmarkStart w:name="z64" w:id="56"/>
    <w:p>
      <w:pPr>
        <w:spacing w:after="0"/>
        <w:ind w:left="0"/>
        <w:jc w:val="both"/>
      </w:pPr>
      <w:r>
        <w:rPr>
          <w:rFonts w:ascii="Times New Roman"/>
          <w:b w:val="false"/>
          <w:i w:val="false"/>
          <w:color w:val="000000"/>
          <w:sz w:val="28"/>
        </w:rPr>
        <w:t>
      2.17 при выпуске в обращение продукции на территории государств-членов Таможенного союза должен храниться комплект документов на:</w:t>
      </w:r>
    </w:p>
    <w:bookmarkEnd w:id="56"/>
    <w:p>
      <w:pPr>
        <w:spacing w:after="0"/>
        <w:ind w:left="0"/>
        <w:jc w:val="both"/>
      </w:pPr>
      <w:r>
        <w:rPr>
          <w:rFonts w:ascii="Times New Roman"/>
          <w:b w:val="false"/>
          <w:i w:val="false"/>
          <w:color w:val="000000"/>
          <w:sz w:val="28"/>
        </w:rPr>
        <w:t>
      - лифт и устройства безопасности лифта - у изготовителя в течение не менее 10 лет со дня снятия (прекращения) с производства лифтов;</w:t>
      </w:r>
    </w:p>
    <w:p>
      <w:pPr>
        <w:spacing w:after="0"/>
        <w:ind w:left="0"/>
        <w:jc w:val="both"/>
      </w:pPr>
      <w:r>
        <w:rPr>
          <w:rFonts w:ascii="Times New Roman"/>
          <w:b w:val="false"/>
          <w:i w:val="false"/>
          <w:color w:val="000000"/>
          <w:sz w:val="28"/>
        </w:rPr>
        <w:t>
      - партию лифтов и устройств безопасности лифтов (единичное изделие) -у продавца (поставщика) в течение не менее 10 лет со дня реализации последнего изделия из партии (единичного изделия).</w:t>
      </w:r>
    </w:p>
    <w:p>
      <w:pPr>
        <w:spacing w:after="0"/>
        <w:ind w:left="0"/>
        <w:jc w:val="both"/>
      </w:pPr>
      <w:r>
        <w:rPr>
          <w:rFonts w:ascii="Times New Roman"/>
          <w:b w:val="false"/>
          <w:i w:val="false"/>
          <w:color w:val="000000"/>
          <w:sz w:val="28"/>
        </w:rPr>
        <w:t>
      Копии документов, использованных при сертификации лифтов на соответствие требованиям технического регламента, и копии сертификатов соответствия должны храниться в органе по сертификации, выдавшем сертификат соответствия, в течение срока действия сертификата соответствия и в течение пяти лет после окончания его срока действия;</w:t>
      </w:r>
    </w:p>
    <w:bookmarkStart w:name="z65" w:id="57"/>
    <w:p>
      <w:pPr>
        <w:spacing w:after="0"/>
        <w:ind w:left="0"/>
        <w:jc w:val="both"/>
      </w:pPr>
      <w:r>
        <w:rPr>
          <w:rFonts w:ascii="Times New Roman"/>
          <w:b w:val="false"/>
          <w:i w:val="false"/>
          <w:color w:val="000000"/>
          <w:sz w:val="28"/>
        </w:rPr>
        <w:t>
      2.18 комплект документов, представляемых для сертификации, выполняется на государственном языке государства-члена Таможенного союза и (или) русском языке.</w:t>
      </w:r>
    </w:p>
    <w:bookmarkEnd w:id="57"/>
    <w:bookmarkStart w:name="z66" w:id="58"/>
    <w:p>
      <w:pPr>
        <w:spacing w:after="0"/>
        <w:ind w:left="0"/>
        <w:jc w:val="both"/>
      </w:pPr>
      <w:r>
        <w:rPr>
          <w:rFonts w:ascii="Times New Roman"/>
          <w:b w:val="false"/>
          <w:i w:val="false"/>
          <w:color w:val="000000"/>
          <w:sz w:val="28"/>
        </w:rPr>
        <w:t>
      3. Оценка соответствия смонтированного на объекте лифта перед вводом в эксплуатацию требованиям настоящего технического регламента осуществляется в форме декларирования соответствия лифта, по схеме 4д, указанной в приложении 3 к настоящему техническому регламенту, в следующем порядке:</w:t>
      </w:r>
    </w:p>
    <w:bookmarkEnd w:id="58"/>
    <w:bookmarkStart w:name="z67" w:id="59"/>
    <w:p>
      <w:pPr>
        <w:spacing w:after="0"/>
        <w:ind w:left="0"/>
        <w:jc w:val="both"/>
      </w:pPr>
      <w:r>
        <w:rPr>
          <w:rFonts w:ascii="Times New Roman"/>
          <w:b w:val="false"/>
          <w:i w:val="false"/>
          <w:color w:val="000000"/>
          <w:sz w:val="28"/>
        </w:rPr>
        <w:t>
      3.1 декларирование соответствия лифта осуществляется на основании собственных доказательств и доказательств, полученных с участием аккредитованной испытательной лаборатории (центра).</w:t>
      </w:r>
    </w:p>
    <w:bookmarkEnd w:id="59"/>
    <w:p>
      <w:pPr>
        <w:spacing w:after="0"/>
        <w:ind w:left="0"/>
        <w:jc w:val="both"/>
      </w:pPr>
      <w:r>
        <w:rPr>
          <w:rFonts w:ascii="Times New Roman"/>
          <w:b w:val="false"/>
          <w:i w:val="false"/>
          <w:color w:val="000000"/>
          <w:sz w:val="28"/>
        </w:rPr>
        <w:t>
      В качестве собственных доказательств используется протокол проверки функционирования лифта, после окончания монтажа лифта, паспорт, монтажный чертеж смонтированного лифта и проектная документация на установку лифта.</w:t>
      </w:r>
    </w:p>
    <w:p>
      <w:pPr>
        <w:spacing w:after="0"/>
        <w:ind w:left="0"/>
        <w:jc w:val="both"/>
      </w:pPr>
      <w:r>
        <w:rPr>
          <w:rFonts w:ascii="Times New Roman"/>
          <w:b w:val="false"/>
          <w:i w:val="false"/>
          <w:color w:val="000000"/>
          <w:sz w:val="28"/>
        </w:rPr>
        <w:t>
      Монтажный чертеж лифта должен содержать сведения и размеры, необходимые для проверки соответствия установки лифта требованиям настоящего технического регламента. На чертеже указываются виды и разрезы (с размерами), в том числе шахты, машинного и блочного помещений, дающие представление о расположении и взаимной связи составных частей лифта, а также нагрузки от лифта на строительную часть здания (сооружения);</w:t>
      </w:r>
    </w:p>
    <w:bookmarkStart w:name="z68" w:id="60"/>
    <w:p>
      <w:pPr>
        <w:spacing w:after="0"/>
        <w:ind w:left="0"/>
        <w:jc w:val="both"/>
      </w:pPr>
      <w:r>
        <w:rPr>
          <w:rFonts w:ascii="Times New Roman"/>
          <w:b w:val="false"/>
          <w:i w:val="false"/>
          <w:color w:val="000000"/>
          <w:sz w:val="28"/>
        </w:rPr>
        <w:t>
      3.2 заявка подается в аккредитованную испытательную лабораторию (центр);</w:t>
      </w:r>
    </w:p>
    <w:bookmarkEnd w:id="60"/>
    <w:bookmarkStart w:name="z69" w:id="61"/>
    <w:p>
      <w:pPr>
        <w:spacing w:after="0"/>
        <w:ind w:left="0"/>
        <w:jc w:val="both"/>
      </w:pPr>
      <w:r>
        <w:rPr>
          <w:rFonts w:ascii="Times New Roman"/>
          <w:b w:val="false"/>
          <w:i w:val="false"/>
          <w:color w:val="000000"/>
          <w:sz w:val="28"/>
        </w:rPr>
        <w:t>
      3.3 аккредитованная испытательная лаборатория (центр) проводит проверки, исследования, испытания и измерения в сроки, определенные договором с заявителем. При этом осуществляются:</w:t>
      </w:r>
    </w:p>
    <w:bookmarkEnd w:id="61"/>
    <w:p>
      <w:pPr>
        <w:spacing w:after="0"/>
        <w:ind w:left="0"/>
        <w:jc w:val="both"/>
      </w:pPr>
      <w:r>
        <w:rPr>
          <w:rFonts w:ascii="Times New Roman"/>
          <w:b w:val="false"/>
          <w:i w:val="false"/>
          <w:color w:val="000000"/>
          <w:sz w:val="28"/>
        </w:rPr>
        <w:t>
      - проверка соответствия установки оборудования лифта документации по монтажу и проектной документации по установке лифта в здание (сооружение);</w:t>
      </w:r>
    </w:p>
    <w:p>
      <w:pPr>
        <w:spacing w:after="0"/>
        <w:ind w:left="0"/>
        <w:jc w:val="both"/>
      </w:pPr>
      <w:r>
        <w:rPr>
          <w:rFonts w:ascii="Times New Roman"/>
          <w:b w:val="false"/>
          <w:i w:val="false"/>
          <w:color w:val="000000"/>
          <w:sz w:val="28"/>
        </w:rPr>
        <w:t>
      - проверка функционирования лифта и устройств безопасности лифта;</w:t>
      </w:r>
    </w:p>
    <w:p>
      <w:pPr>
        <w:spacing w:after="0"/>
        <w:ind w:left="0"/>
        <w:jc w:val="both"/>
      </w:pPr>
      <w:r>
        <w:rPr>
          <w:rFonts w:ascii="Times New Roman"/>
          <w:b w:val="false"/>
          <w:i w:val="false"/>
          <w:color w:val="000000"/>
          <w:sz w:val="28"/>
        </w:rPr>
        <w:t>
      - испытание изоляции электрических сетей и электрооборудования, визуальный и измерительный контроль заземления (зануления) оборудования лифта;</w:t>
      </w:r>
    </w:p>
    <w:p>
      <w:pPr>
        <w:spacing w:after="0"/>
        <w:ind w:left="0"/>
        <w:jc w:val="both"/>
      </w:pPr>
      <w:r>
        <w:rPr>
          <w:rFonts w:ascii="Times New Roman"/>
          <w:b w:val="false"/>
          <w:i w:val="false"/>
          <w:color w:val="000000"/>
          <w:sz w:val="28"/>
        </w:rPr>
        <w:t>
      - испытание сцепления тяговых элементов с канатоведущим шкивом (барабаном трения) и испытание тормозной системы на лифте с электрическим приводом;</w:t>
      </w:r>
    </w:p>
    <w:p>
      <w:pPr>
        <w:spacing w:after="0"/>
        <w:ind w:left="0"/>
        <w:jc w:val="both"/>
      </w:pPr>
      <w:r>
        <w:rPr>
          <w:rFonts w:ascii="Times New Roman"/>
          <w:b w:val="false"/>
          <w:i w:val="false"/>
          <w:color w:val="000000"/>
          <w:sz w:val="28"/>
        </w:rPr>
        <w:t>
      - испытание герметичности гидроцилиндра и трубопровода на лифте с гидравлическим приводом;</w:t>
      </w:r>
    </w:p>
    <w:p>
      <w:pPr>
        <w:spacing w:after="0"/>
        <w:ind w:left="0"/>
        <w:jc w:val="both"/>
      </w:pPr>
      <w:r>
        <w:rPr>
          <w:rFonts w:ascii="Times New Roman"/>
          <w:b w:val="false"/>
          <w:i w:val="false"/>
          <w:color w:val="000000"/>
          <w:sz w:val="28"/>
        </w:rPr>
        <w:t>
      - испытание прочности кабины, тяговых элементов, подвески и (или) опоры кабины, элементов их крепления;</w:t>
      </w:r>
    </w:p>
    <w:bookmarkStart w:name="z70" w:id="62"/>
    <w:p>
      <w:pPr>
        <w:spacing w:after="0"/>
        <w:ind w:left="0"/>
        <w:jc w:val="both"/>
      </w:pPr>
      <w:r>
        <w:rPr>
          <w:rFonts w:ascii="Times New Roman"/>
          <w:b w:val="false"/>
          <w:i w:val="false"/>
          <w:color w:val="000000"/>
          <w:sz w:val="28"/>
        </w:rPr>
        <w:t>
      3.4 результаты проверок, исследований, испытаний и измерений оформляются протоколами, копии которых прилагаются к паспорту лифта.</w:t>
      </w:r>
    </w:p>
    <w:bookmarkEnd w:id="62"/>
    <w:p>
      <w:pPr>
        <w:spacing w:after="0"/>
        <w:ind w:left="0"/>
        <w:jc w:val="both"/>
      </w:pPr>
      <w:r>
        <w:rPr>
          <w:rFonts w:ascii="Times New Roman"/>
          <w:b w:val="false"/>
          <w:i w:val="false"/>
          <w:color w:val="000000"/>
          <w:sz w:val="28"/>
        </w:rPr>
        <w:t>
      Специалист аккредитованной испытательной лаборатории (центра), делает запись в паспорте лифта о результатах проверок, исследований, испытаний и измерений;</w:t>
      </w:r>
    </w:p>
    <w:bookmarkStart w:name="z71" w:id="63"/>
    <w:p>
      <w:pPr>
        <w:spacing w:after="0"/>
        <w:ind w:left="0"/>
        <w:jc w:val="both"/>
      </w:pPr>
      <w:r>
        <w:rPr>
          <w:rFonts w:ascii="Times New Roman"/>
          <w:b w:val="false"/>
          <w:i w:val="false"/>
          <w:color w:val="000000"/>
          <w:sz w:val="28"/>
        </w:rPr>
        <w:t>
      3.5 декларация о соответствии лифта требованиям настоящего технического регламента прилагает к паспорту лифта. Паспорт лифта и декларация подлежат хранению в течение назначенного срока службы лифта;</w:t>
      </w:r>
    </w:p>
    <w:bookmarkEnd w:id="63"/>
    <w:bookmarkStart w:name="z72" w:id="64"/>
    <w:p>
      <w:pPr>
        <w:spacing w:after="0"/>
        <w:ind w:left="0"/>
        <w:jc w:val="both"/>
      </w:pPr>
      <w:r>
        <w:rPr>
          <w:rFonts w:ascii="Times New Roman"/>
          <w:b w:val="false"/>
          <w:i w:val="false"/>
          <w:color w:val="000000"/>
          <w:sz w:val="28"/>
        </w:rPr>
        <w:t>
      3.6 до ввода в эксплуатацию не допускается использование лифта для транспортировки людей и (или) грузов, кроме случаев, связанных с его монтажом, наладкой и испытаниями;</w:t>
      </w:r>
    </w:p>
    <w:bookmarkEnd w:id="64"/>
    <w:bookmarkStart w:name="z73" w:id="65"/>
    <w:p>
      <w:pPr>
        <w:spacing w:after="0"/>
        <w:ind w:left="0"/>
        <w:jc w:val="both"/>
      </w:pPr>
      <w:r>
        <w:rPr>
          <w:rFonts w:ascii="Times New Roman"/>
          <w:b w:val="false"/>
          <w:i w:val="false"/>
          <w:color w:val="000000"/>
          <w:sz w:val="28"/>
        </w:rPr>
        <w:t>
      3.7 ввод лифта в эксплуатацию осуществляется в порядке, установленном законодательством государства-члена Таможенного союза.</w:t>
      </w:r>
    </w:p>
    <w:bookmarkEnd w:id="65"/>
    <w:bookmarkStart w:name="z74" w:id="66"/>
    <w:p>
      <w:pPr>
        <w:spacing w:after="0"/>
        <w:ind w:left="0"/>
        <w:jc w:val="both"/>
      </w:pPr>
      <w:r>
        <w:rPr>
          <w:rFonts w:ascii="Times New Roman"/>
          <w:b w:val="false"/>
          <w:i w:val="false"/>
          <w:color w:val="000000"/>
          <w:sz w:val="28"/>
        </w:rPr>
        <w:t>
      4. Оценка соответствия лифта в течение назначенного срока службы осуществляется в форме технического освидетельствования не реже одного раза в 12 месяцев организацией аккредитованной (уполномоченной) в порядке, установленном законодательством государства-члена Таможенного союза.</w:t>
      </w:r>
    </w:p>
    <w:bookmarkEnd w:id="66"/>
    <w:p>
      <w:pPr>
        <w:spacing w:after="0"/>
        <w:ind w:left="0"/>
        <w:jc w:val="both"/>
      </w:pPr>
      <w:r>
        <w:rPr>
          <w:rFonts w:ascii="Times New Roman"/>
          <w:b w:val="false"/>
          <w:i w:val="false"/>
          <w:color w:val="000000"/>
          <w:sz w:val="28"/>
        </w:rPr>
        <w:t>
      Результат оценки соответствия лифта оформляется актом и указывается в паспорте лифта.</w:t>
      </w:r>
    </w:p>
    <w:bookmarkStart w:name="z75" w:id="67"/>
    <w:p>
      <w:pPr>
        <w:spacing w:after="0"/>
        <w:ind w:left="0"/>
        <w:jc w:val="both"/>
      </w:pPr>
      <w:r>
        <w:rPr>
          <w:rFonts w:ascii="Times New Roman"/>
          <w:b w:val="false"/>
          <w:i w:val="false"/>
          <w:color w:val="000000"/>
          <w:sz w:val="28"/>
        </w:rPr>
        <w:t>
      5. Оценка соответствия лифта, отработавшего назначенный срок службы, проводится в форме обследования, организацией аккредитованной (уполномоченной) в порядке, установленном законодательством государства-члена Таможенного союза;</w:t>
      </w:r>
    </w:p>
    <w:bookmarkEnd w:id="67"/>
    <w:bookmarkStart w:name="z76" w:id="68"/>
    <w:p>
      <w:pPr>
        <w:spacing w:after="0"/>
        <w:ind w:left="0"/>
        <w:jc w:val="both"/>
      </w:pPr>
      <w:r>
        <w:rPr>
          <w:rFonts w:ascii="Times New Roman"/>
          <w:b w:val="false"/>
          <w:i w:val="false"/>
          <w:color w:val="000000"/>
          <w:sz w:val="28"/>
        </w:rPr>
        <w:t>
      5.1 при обследовании лифта определяются:</w:t>
      </w:r>
    </w:p>
    <w:bookmarkEnd w:id="68"/>
    <w:p>
      <w:pPr>
        <w:spacing w:after="0"/>
        <w:ind w:left="0"/>
        <w:jc w:val="both"/>
      </w:pPr>
      <w:r>
        <w:rPr>
          <w:rFonts w:ascii="Times New Roman"/>
          <w:b w:val="false"/>
          <w:i w:val="false"/>
          <w:color w:val="000000"/>
          <w:sz w:val="28"/>
        </w:rPr>
        <w:t>
      - соответствие лифта, отработавшего назначенный срок службы, общим требованиям безопасности, установленным приложением 1 к настоящему техническому регламенту и (с учетом назначения лифта) специальным требованиям безопасности, установленным приложением 1 к настоящему техническому регламенту;</w:t>
      </w:r>
    </w:p>
    <w:p>
      <w:pPr>
        <w:spacing w:after="0"/>
        <w:ind w:left="0"/>
        <w:jc w:val="both"/>
      </w:pPr>
      <w:r>
        <w:rPr>
          <w:rFonts w:ascii="Times New Roman"/>
          <w:b w:val="false"/>
          <w:i w:val="false"/>
          <w:color w:val="000000"/>
          <w:sz w:val="28"/>
        </w:rPr>
        <w:t>
      - необходимые мероприятия (в том числе модернизация лифта) и сроки выполнения мероприятий по обеспечению соответствия лифта требованиям настоящего технического регламента;</w:t>
      </w:r>
    </w:p>
    <w:bookmarkStart w:name="z77" w:id="69"/>
    <w:p>
      <w:pPr>
        <w:spacing w:after="0"/>
        <w:ind w:left="0"/>
        <w:jc w:val="both"/>
      </w:pPr>
      <w:r>
        <w:rPr>
          <w:rFonts w:ascii="Times New Roman"/>
          <w:b w:val="false"/>
          <w:i w:val="false"/>
          <w:color w:val="000000"/>
          <w:sz w:val="28"/>
        </w:rPr>
        <w:t>
      5.2 при обследовании лифта проводятся:</w:t>
      </w:r>
    </w:p>
    <w:bookmarkEnd w:id="69"/>
    <w:p>
      <w:pPr>
        <w:spacing w:after="0"/>
        <w:ind w:left="0"/>
        <w:jc w:val="both"/>
      </w:pPr>
      <w:r>
        <w:rPr>
          <w:rFonts w:ascii="Times New Roman"/>
          <w:b w:val="false"/>
          <w:i w:val="false"/>
          <w:color w:val="000000"/>
          <w:sz w:val="28"/>
        </w:rPr>
        <w:t>
      - определение состояния оборудования лифта, включая устройства безопасности лифта, с выявлением дефектов, неисправностей, степени износа и коррозии;</w:t>
      </w:r>
    </w:p>
    <w:p>
      <w:pPr>
        <w:spacing w:after="0"/>
        <w:ind w:left="0"/>
        <w:jc w:val="both"/>
      </w:pPr>
      <w:r>
        <w:rPr>
          <w:rFonts w:ascii="Times New Roman"/>
          <w:b w:val="false"/>
          <w:i w:val="false"/>
          <w:color w:val="000000"/>
          <w:sz w:val="28"/>
        </w:rPr>
        <w:t>
      - контроль металлоконструкций каркаса, подвески кабины, противовеса, а также направляющих и элементов их крепления;</w:t>
      </w:r>
    </w:p>
    <w:p>
      <w:pPr>
        <w:spacing w:after="0"/>
        <w:ind w:left="0"/>
        <w:jc w:val="both"/>
      </w:pPr>
      <w:r>
        <w:rPr>
          <w:rFonts w:ascii="Times New Roman"/>
          <w:b w:val="false"/>
          <w:i w:val="false"/>
          <w:color w:val="000000"/>
          <w:sz w:val="28"/>
        </w:rPr>
        <w:t>
      - испытание изоляции электрических сетей и электрооборудования, визуальный и измерительный контроль заземления (зануления) оборудования лифта.</w:t>
      </w:r>
    </w:p>
    <w:p>
      <w:pPr>
        <w:spacing w:after="0"/>
        <w:ind w:left="0"/>
        <w:jc w:val="both"/>
      </w:pPr>
      <w:r>
        <w:rPr>
          <w:rFonts w:ascii="Times New Roman"/>
          <w:b w:val="false"/>
          <w:i w:val="false"/>
          <w:color w:val="000000"/>
          <w:sz w:val="28"/>
        </w:rPr>
        <w:t>
      Сведения о проведенном обследовании указываются в паспорте лифта;</w:t>
      </w:r>
    </w:p>
    <w:bookmarkStart w:name="z78" w:id="70"/>
    <w:p>
      <w:pPr>
        <w:spacing w:after="0"/>
        <w:ind w:left="0"/>
        <w:jc w:val="both"/>
      </w:pPr>
      <w:r>
        <w:rPr>
          <w:rFonts w:ascii="Times New Roman"/>
          <w:b w:val="false"/>
          <w:i w:val="false"/>
          <w:color w:val="000000"/>
          <w:sz w:val="28"/>
        </w:rPr>
        <w:t>
      5.3 на основании результатов обследования оформляется заключение, содержащее:</w:t>
      </w:r>
    </w:p>
    <w:bookmarkEnd w:id="70"/>
    <w:p>
      <w:pPr>
        <w:spacing w:after="0"/>
        <w:ind w:left="0"/>
        <w:jc w:val="both"/>
      </w:pPr>
      <w:r>
        <w:rPr>
          <w:rFonts w:ascii="Times New Roman"/>
          <w:b w:val="false"/>
          <w:i w:val="false"/>
          <w:color w:val="000000"/>
          <w:sz w:val="28"/>
        </w:rPr>
        <w:t>
      - условия и возможный срок продления использования лифта;</w:t>
      </w:r>
    </w:p>
    <w:p>
      <w:pPr>
        <w:spacing w:after="0"/>
        <w:ind w:left="0"/>
        <w:jc w:val="both"/>
      </w:pPr>
      <w:r>
        <w:rPr>
          <w:rFonts w:ascii="Times New Roman"/>
          <w:b w:val="false"/>
          <w:i w:val="false"/>
          <w:color w:val="000000"/>
          <w:sz w:val="28"/>
        </w:rPr>
        <w:t>
      - рекомендации по модернизации или замене лифта.</w:t>
      </w:r>
    </w:p>
    <w:p>
      <w:pPr>
        <w:spacing w:after="0"/>
        <w:ind w:left="0"/>
        <w:jc w:val="both"/>
      </w:pPr>
      <w:r>
        <w:rPr>
          <w:rFonts w:ascii="Times New Roman"/>
          <w:b w:val="false"/>
          <w:i w:val="false"/>
          <w:color w:val="000000"/>
          <w:sz w:val="28"/>
        </w:rPr>
        <w:t>
      Оценка соответствия лифта после модернизации или замены осуществляется в порядке, установленном пунктом 3 настоящей статьи.</w:t>
      </w:r>
    </w:p>
    <w:p>
      <w:pPr>
        <w:spacing w:after="0"/>
        <w:ind w:left="0"/>
        <w:jc w:val="both"/>
      </w:pPr>
      <w:r>
        <w:rPr>
          <w:rFonts w:ascii="Times New Roman"/>
          <w:b w:val="false"/>
          <w:i w:val="false"/>
          <w:color w:val="000000"/>
          <w:sz w:val="28"/>
        </w:rPr>
        <w:t>
      При оценке соответствия модернизированного лифта дополнительно осуществляется:</w:t>
      </w:r>
    </w:p>
    <w:p>
      <w:pPr>
        <w:spacing w:after="0"/>
        <w:ind w:left="0"/>
        <w:jc w:val="both"/>
      </w:pPr>
      <w:r>
        <w:rPr>
          <w:rFonts w:ascii="Times New Roman"/>
          <w:b w:val="false"/>
          <w:i w:val="false"/>
          <w:color w:val="000000"/>
          <w:sz w:val="28"/>
        </w:rPr>
        <w:t>
      - проверка соответствия модернизированного лифта общим требованиям безопасности, установленным в приложении 1 к настоящему техническому регламенту, и (с учетом назначения лифта) специальным требованиям безопасности, установленным в приложении 1 к настоящему техническому регламенту;</w:t>
      </w:r>
    </w:p>
    <w:p>
      <w:pPr>
        <w:spacing w:after="0"/>
        <w:ind w:left="0"/>
        <w:jc w:val="both"/>
      </w:pPr>
      <w:r>
        <w:rPr>
          <w:rFonts w:ascii="Times New Roman"/>
          <w:b w:val="false"/>
          <w:i w:val="false"/>
          <w:color w:val="000000"/>
          <w:sz w:val="28"/>
        </w:rPr>
        <w:t>
      - проверка соответствия установки оборудования лифта проектной документации на модернизацию;</w:t>
      </w:r>
    </w:p>
    <w:p>
      <w:pPr>
        <w:spacing w:after="0"/>
        <w:ind w:left="0"/>
        <w:jc w:val="both"/>
      </w:pPr>
      <w:r>
        <w:rPr>
          <w:rFonts w:ascii="Times New Roman"/>
          <w:b w:val="false"/>
          <w:i w:val="false"/>
          <w:color w:val="000000"/>
          <w:sz w:val="28"/>
        </w:rPr>
        <w:t>
      - проверка выполнения рекомендации по модернизации лифта, указанных в заключении по результатам оценки соответствия лифта, отработавшего назначенный срок службы.</w:t>
      </w:r>
    </w:p>
    <w:p>
      <w:pPr>
        <w:spacing w:after="0"/>
        <w:ind w:left="0"/>
        <w:jc w:val="both"/>
      </w:pPr>
      <w:r>
        <w:rPr>
          <w:rFonts w:ascii="Times New Roman"/>
          <w:b w:val="false"/>
          <w:i w:val="false"/>
          <w:color w:val="000000"/>
          <w:sz w:val="28"/>
        </w:rPr>
        <w:t>
      Заявитель на основании положительных результатов оценки соответствия оформляет декларацию соответствия и назначает новый срок службы лифта, делает в паспорте запись о сроке службы и технической готовности лифта к вводу в эксплуатацию;</w:t>
      </w:r>
    </w:p>
    <w:bookmarkStart w:name="z79" w:id="71"/>
    <w:p>
      <w:pPr>
        <w:spacing w:after="0"/>
        <w:ind w:left="0"/>
        <w:jc w:val="both"/>
      </w:pPr>
      <w:r>
        <w:rPr>
          <w:rFonts w:ascii="Times New Roman"/>
          <w:b w:val="false"/>
          <w:i w:val="false"/>
          <w:color w:val="000000"/>
          <w:sz w:val="28"/>
        </w:rPr>
        <w:t>
      5.4 при отсутствии необходимости модернизации или замены лифта и выполнения условий продления срока эксплуатации устанавливается срок использования лифта по назначению;</w:t>
      </w:r>
    </w:p>
    <w:bookmarkEnd w:id="71"/>
    <w:bookmarkStart w:name="z80" w:id="72"/>
    <w:p>
      <w:pPr>
        <w:spacing w:after="0"/>
        <w:ind w:left="0"/>
        <w:jc w:val="both"/>
      </w:pPr>
      <w:r>
        <w:rPr>
          <w:rFonts w:ascii="Times New Roman"/>
          <w:b w:val="false"/>
          <w:i w:val="false"/>
          <w:color w:val="000000"/>
          <w:sz w:val="28"/>
        </w:rPr>
        <w:t>
      5.5 лифты, введенные в эксплуатацию до вступления в силу настоящего технического регламента и отработавшие назначенный срок службы должны быть приведены в соответствие с требованиями настоящего технического регламента в срок, не превышающий 12 лет с даты вступления в силу настоящего технического регламента.</w:t>
      </w:r>
    </w:p>
    <w:bookmarkEnd w:id="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5.5 с изменением, внесенным решением Совета Евразийской экономической комиссии от 19.12.2019 </w:t>
      </w:r>
      <w:r>
        <w:rPr>
          <w:rFonts w:ascii="Times New Roman"/>
          <w:b w:val="false"/>
          <w:i w:val="false"/>
          <w:color w:val="000000"/>
          <w:sz w:val="28"/>
        </w:rPr>
        <w:t>№ 112</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 Маркировка знаком обращения продукции на рынке государств-членов Таможенного союза</w:t>
      </w:r>
    </w:p>
    <w:bookmarkStart w:name="z82" w:id="73"/>
    <w:p>
      <w:pPr>
        <w:spacing w:after="0"/>
        <w:ind w:left="0"/>
        <w:jc w:val="both"/>
      </w:pPr>
      <w:r>
        <w:rPr>
          <w:rFonts w:ascii="Times New Roman"/>
          <w:b w:val="false"/>
          <w:i w:val="false"/>
          <w:color w:val="000000"/>
          <w:sz w:val="28"/>
        </w:rPr>
        <w:t>
      1. Лифты, устройства безопасности, соответствующие требованиям безопасности и прошедшие процедуру подтверждения соответствия, должны иметь маркировку единым знаком обращения продукции на рынке государств-членов Таможенного союза.</w:t>
      </w:r>
    </w:p>
    <w:bookmarkEnd w:id="73"/>
    <w:bookmarkStart w:name="z83" w:id="74"/>
    <w:p>
      <w:pPr>
        <w:spacing w:after="0"/>
        <w:ind w:left="0"/>
        <w:jc w:val="both"/>
      </w:pPr>
      <w:r>
        <w:rPr>
          <w:rFonts w:ascii="Times New Roman"/>
          <w:b w:val="false"/>
          <w:i w:val="false"/>
          <w:color w:val="000000"/>
          <w:sz w:val="28"/>
        </w:rPr>
        <w:t>
      2. Маркировка единым знаком обращения продукции на рынке государств – членов Таможенного союза осуществляется перед выпуском лифтов, устройств безопасности в обращение на рынке.</w:t>
      </w:r>
    </w:p>
    <w:bookmarkEnd w:id="74"/>
    <w:bookmarkStart w:name="z84" w:id="75"/>
    <w:p>
      <w:pPr>
        <w:spacing w:after="0"/>
        <w:ind w:left="0"/>
        <w:jc w:val="both"/>
      </w:pPr>
      <w:r>
        <w:rPr>
          <w:rFonts w:ascii="Times New Roman"/>
          <w:b w:val="false"/>
          <w:i w:val="false"/>
          <w:color w:val="000000"/>
          <w:sz w:val="28"/>
        </w:rPr>
        <w:t>
      3. Единый знак обращения продукции на рынке государств - членов Таможенного союза наносится на каждый лифт и устройства безопасности лифта, согласно утвержденному перечню, а также приводится в прилагаемых к нему эксплуатационных документах.</w:t>
      </w:r>
    </w:p>
    <w:bookmarkEnd w:id="75"/>
    <w:bookmarkStart w:name="z85" w:id="76"/>
    <w:p>
      <w:pPr>
        <w:spacing w:after="0"/>
        <w:ind w:left="0"/>
        <w:jc w:val="both"/>
      </w:pPr>
      <w:r>
        <w:rPr>
          <w:rFonts w:ascii="Times New Roman"/>
          <w:b w:val="false"/>
          <w:i w:val="false"/>
          <w:color w:val="000000"/>
          <w:sz w:val="28"/>
        </w:rPr>
        <w:t>
      4. Маркировка лифтов, устройств безопасности единым знаком обращения продукции на рынке государств - членов Таможенного союза свидетельствует об их соответствии требованиям настоящего технического регламента.</w:t>
      </w:r>
    </w:p>
    <w:bookmarkEnd w:id="76"/>
    <w:bookmarkStart w:name="z86" w:id="77"/>
    <w:p>
      <w:pPr>
        <w:spacing w:after="0"/>
        <w:ind w:left="0"/>
        <w:jc w:val="both"/>
      </w:pPr>
      <w:r>
        <w:rPr>
          <w:rFonts w:ascii="Times New Roman"/>
          <w:b w:val="false"/>
          <w:i w:val="false"/>
          <w:color w:val="000000"/>
          <w:sz w:val="28"/>
        </w:rPr>
        <w:t>
      5. Единый знак обращения продукции на рынке государств-членов Таможенного союза наносится любым способом, обеспечивающим четкое и ясное изображение в течение всего срока службы лифта.</w:t>
      </w:r>
    </w:p>
    <w:bookmarkEnd w:id="77"/>
    <w:p>
      <w:pPr>
        <w:spacing w:after="0"/>
        <w:ind w:left="0"/>
        <w:jc w:val="both"/>
      </w:pPr>
      <w:r>
        <w:rPr>
          <w:rFonts w:ascii="Times New Roman"/>
          <w:b/>
          <w:i w:val="false"/>
          <w:color w:val="000000"/>
          <w:sz w:val="28"/>
        </w:rPr>
        <w:t>Статья 8. Защитительная оговорка</w:t>
      </w:r>
    </w:p>
    <w:bookmarkStart w:name="z88" w:id="78"/>
    <w:p>
      <w:pPr>
        <w:spacing w:after="0"/>
        <w:ind w:left="0"/>
        <w:jc w:val="both"/>
      </w:pPr>
      <w:r>
        <w:rPr>
          <w:rFonts w:ascii="Times New Roman"/>
          <w:b w:val="false"/>
          <w:i w:val="false"/>
          <w:color w:val="000000"/>
          <w:sz w:val="28"/>
        </w:rPr>
        <w:t>
      1. Государства-члены Таможенного союза обязаны предпринять все меры для ограничения, запрета выпуска в обращение лифтов и устройств безопасности лифтов на таможенной территории государств - членов Таможенного союза, представляющих опасность для жизни и здоровья человека, имущества. Компетентный орган государства - члена Таможенного союза обязан уведомить Комиссию Таможенного союза и компетентные органы других государств - членов Таможенного союза о принятом решении с указанием причин принятия данного решения и предоставлением доказательств, разъясняющих необходимость данной меры.</w:t>
      </w:r>
    </w:p>
    <w:bookmarkEnd w:id="78"/>
    <w:bookmarkStart w:name="z89" w:id="79"/>
    <w:p>
      <w:pPr>
        <w:spacing w:after="0"/>
        <w:ind w:left="0"/>
        <w:jc w:val="both"/>
      </w:pPr>
      <w:r>
        <w:rPr>
          <w:rFonts w:ascii="Times New Roman"/>
          <w:b w:val="false"/>
          <w:i w:val="false"/>
          <w:color w:val="000000"/>
          <w:sz w:val="28"/>
        </w:rPr>
        <w:t>
      2. Основанием для применения статьи защиты могут быть следующие случаи:</w:t>
      </w:r>
    </w:p>
    <w:bookmarkEnd w:id="79"/>
    <w:p>
      <w:pPr>
        <w:spacing w:after="0"/>
        <w:ind w:left="0"/>
        <w:jc w:val="both"/>
      </w:pPr>
      <w:r>
        <w:rPr>
          <w:rFonts w:ascii="Times New Roman"/>
          <w:b w:val="false"/>
          <w:i w:val="false"/>
          <w:color w:val="000000"/>
          <w:sz w:val="28"/>
        </w:rPr>
        <w:t>
      - невыполнение требований настоящего технического регламента Таможенного союза;</w:t>
      </w:r>
    </w:p>
    <w:p>
      <w:pPr>
        <w:spacing w:after="0"/>
        <w:ind w:left="0"/>
        <w:jc w:val="both"/>
      </w:pPr>
      <w:r>
        <w:rPr>
          <w:rFonts w:ascii="Times New Roman"/>
          <w:b w:val="false"/>
          <w:i w:val="false"/>
          <w:color w:val="000000"/>
          <w:sz w:val="28"/>
        </w:rPr>
        <w:t>
      - неправильное применение взаимосвязанных с настоящим технически регламентом стандартов, если данные стандарты были применены;</w:t>
      </w:r>
    </w:p>
    <w:p>
      <w:pPr>
        <w:spacing w:after="0"/>
        <w:ind w:left="0"/>
        <w:jc w:val="both"/>
      </w:pPr>
      <w:r>
        <w:rPr>
          <w:rFonts w:ascii="Times New Roman"/>
          <w:b w:val="false"/>
          <w:i w:val="false"/>
          <w:color w:val="000000"/>
          <w:sz w:val="28"/>
        </w:rPr>
        <w:t>
      - другие причины запрета выпуска лифтов в обращение на рынке.</w:t>
      </w:r>
    </w:p>
    <w:p>
      <w:pPr>
        <w:spacing w:after="0"/>
        <w:ind w:left="0"/>
        <w:jc w:val="both"/>
      </w:pPr>
      <w:r>
        <w:rPr>
          <w:rFonts w:ascii="Times New Roman"/>
          <w:b/>
          <w:i w:val="false"/>
          <w:color w:val="000000"/>
          <w:sz w:val="28"/>
        </w:rPr>
        <w:t>Статья 9. Переходные периоды</w:t>
      </w:r>
    </w:p>
    <w:p>
      <w:pPr>
        <w:spacing w:after="0"/>
        <w:ind w:left="0"/>
        <w:jc w:val="both"/>
      </w:pPr>
      <w:r>
        <w:rPr>
          <w:rFonts w:ascii="Times New Roman"/>
          <w:b w:val="false"/>
          <w:i w:val="false"/>
          <w:color w:val="000000"/>
          <w:sz w:val="28"/>
        </w:rPr>
        <w:t>
      Сертификаты соответствия на лифты, устройства безопасности лифтов, выданные до вступления в силу настоящего технического регламента аккредитованными органами по сертификации государств - членов Таможенного союза, действуют на территории государства - члена Таможенного союза, в котором они были выданы, до окончания срока действия, указанного в сертификате.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техническому регламенту</w:t>
            </w:r>
            <w:r>
              <w:br/>
            </w:r>
            <w:r>
              <w:rPr>
                <w:rFonts w:ascii="Times New Roman"/>
                <w:b w:val="false"/>
                <w:i w:val="false"/>
                <w:color w:val="000000"/>
                <w:sz w:val="20"/>
              </w:rPr>
              <w:t>Таможенного союза</w:t>
            </w:r>
            <w:r>
              <w:br/>
            </w:r>
            <w:r>
              <w:rPr>
                <w:rFonts w:ascii="Times New Roman"/>
                <w:b w:val="false"/>
                <w:i w:val="false"/>
                <w:color w:val="000000"/>
                <w:sz w:val="20"/>
              </w:rPr>
              <w:t>"Безопасность лифтов"</w:t>
            </w:r>
            <w:r>
              <w:br/>
            </w:r>
            <w:r>
              <w:rPr>
                <w:rFonts w:ascii="Times New Roman"/>
                <w:b w:val="false"/>
                <w:i w:val="false"/>
                <w:color w:val="000000"/>
                <w:sz w:val="20"/>
              </w:rPr>
              <w:t>(ТР ТС 011/2011)</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Требования безопасности</w:t>
      </w:r>
    </w:p>
    <w:bookmarkStart w:name="z92" w:id="80"/>
    <w:p>
      <w:pPr>
        <w:spacing w:after="0"/>
        <w:ind w:left="0"/>
        <w:jc w:val="both"/>
      </w:pPr>
      <w:r>
        <w:rPr>
          <w:rFonts w:ascii="Times New Roman"/>
          <w:b w:val="false"/>
          <w:i w:val="false"/>
          <w:color w:val="000000"/>
          <w:sz w:val="28"/>
        </w:rPr>
        <w:t>
      1. Для обеспечения безопасности лифта должны выполняться следующие общие требования:</w:t>
      </w:r>
    </w:p>
    <w:bookmarkEnd w:id="80"/>
    <w:bookmarkStart w:name="z93" w:id="81"/>
    <w:p>
      <w:pPr>
        <w:spacing w:after="0"/>
        <w:ind w:left="0"/>
        <w:jc w:val="both"/>
      </w:pPr>
      <w:r>
        <w:rPr>
          <w:rFonts w:ascii="Times New Roman"/>
          <w:b w:val="false"/>
          <w:i w:val="false"/>
          <w:color w:val="000000"/>
          <w:sz w:val="28"/>
        </w:rPr>
        <w:t>
      1.1 недоступность для пользователей и посторонних лиц оборудования лифта, устанавливаемого в:</w:t>
      </w:r>
    </w:p>
    <w:bookmarkEnd w:id="81"/>
    <w:p>
      <w:pPr>
        <w:spacing w:after="0"/>
        <w:ind w:left="0"/>
        <w:jc w:val="both"/>
      </w:pPr>
      <w:r>
        <w:rPr>
          <w:rFonts w:ascii="Times New Roman"/>
          <w:b w:val="false"/>
          <w:i w:val="false"/>
          <w:color w:val="000000"/>
          <w:sz w:val="28"/>
        </w:rPr>
        <w:t>
      - шкафах для размещения оборудования;</w:t>
      </w:r>
    </w:p>
    <w:p>
      <w:pPr>
        <w:spacing w:after="0"/>
        <w:ind w:left="0"/>
        <w:jc w:val="both"/>
      </w:pPr>
      <w:r>
        <w:rPr>
          <w:rFonts w:ascii="Times New Roman"/>
          <w:b w:val="false"/>
          <w:i w:val="false"/>
          <w:color w:val="000000"/>
          <w:sz w:val="28"/>
        </w:rPr>
        <w:t>
      - машинном помещении;</w:t>
      </w:r>
    </w:p>
    <w:p>
      <w:pPr>
        <w:spacing w:after="0"/>
        <w:ind w:left="0"/>
        <w:jc w:val="both"/>
      </w:pPr>
      <w:r>
        <w:rPr>
          <w:rFonts w:ascii="Times New Roman"/>
          <w:b w:val="false"/>
          <w:i w:val="false"/>
          <w:color w:val="000000"/>
          <w:sz w:val="28"/>
        </w:rPr>
        <w:t>
      - блочном помещении;</w:t>
      </w:r>
    </w:p>
    <w:p>
      <w:pPr>
        <w:spacing w:after="0"/>
        <w:ind w:left="0"/>
        <w:jc w:val="both"/>
      </w:pPr>
      <w:r>
        <w:rPr>
          <w:rFonts w:ascii="Times New Roman"/>
          <w:b w:val="false"/>
          <w:i w:val="false"/>
          <w:color w:val="000000"/>
          <w:sz w:val="28"/>
        </w:rPr>
        <w:t>
      - шахте лифта, за исключением оборудования расположенного в кабине лифта;</w:t>
      </w:r>
    </w:p>
    <w:bookmarkStart w:name="z94" w:id="82"/>
    <w:p>
      <w:pPr>
        <w:spacing w:after="0"/>
        <w:ind w:left="0"/>
        <w:jc w:val="both"/>
      </w:pPr>
      <w:r>
        <w:rPr>
          <w:rFonts w:ascii="Times New Roman"/>
          <w:b w:val="false"/>
          <w:i w:val="false"/>
          <w:color w:val="000000"/>
          <w:sz w:val="28"/>
        </w:rPr>
        <w:t>
      1.2 наличие мер по защите пользователей и посторонних лиц от получения травм в результате соприкосновения с движущимися частями оборудования лифта;</w:t>
      </w:r>
    </w:p>
    <w:bookmarkEnd w:id="82"/>
    <w:bookmarkStart w:name="z95" w:id="83"/>
    <w:p>
      <w:pPr>
        <w:spacing w:after="0"/>
        <w:ind w:left="0"/>
        <w:jc w:val="both"/>
      </w:pPr>
      <w:r>
        <w:rPr>
          <w:rFonts w:ascii="Times New Roman"/>
          <w:b w:val="false"/>
          <w:i w:val="false"/>
          <w:color w:val="000000"/>
          <w:sz w:val="28"/>
        </w:rPr>
        <w:t>
      1.3 наличие устройств защиты, блокировки для остановки или предотвращения движения кабины, если дверь шахты не закрыта, не заперта; дверь для технического обслуживания оборудования, аварийная дверь, крышка смотрового и аварийного люка, дверь кабины не закрыты. Данное требование не относится к предварительному открыванию автоматических дверей при подходе кабины к этажной площадке и предусмотренному в конструкции лифта режиму доводки кабины до уровня этажной площадки при загрузке/разгрузке;</w:t>
      </w:r>
    </w:p>
    <w:bookmarkEnd w:id="83"/>
    <w:bookmarkStart w:name="z96" w:id="84"/>
    <w:p>
      <w:pPr>
        <w:spacing w:after="0"/>
        <w:ind w:left="0"/>
        <w:jc w:val="both"/>
      </w:pPr>
      <w:r>
        <w:rPr>
          <w:rFonts w:ascii="Times New Roman"/>
          <w:b w:val="false"/>
          <w:i w:val="false"/>
          <w:color w:val="000000"/>
          <w:sz w:val="28"/>
        </w:rPr>
        <w:t>
      1.4 наличие возможности безопасной эвакуации людей из остановившейся кабины персоналом;</w:t>
      </w:r>
    </w:p>
    <w:bookmarkEnd w:id="84"/>
    <w:bookmarkStart w:name="z97" w:id="85"/>
    <w:p>
      <w:pPr>
        <w:spacing w:after="0"/>
        <w:ind w:left="0"/>
        <w:jc w:val="both"/>
      </w:pPr>
      <w:r>
        <w:rPr>
          <w:rFonts w:ascii="Times New Roman"/>
          <w:b w:val="false"/>
          <w:i w:val="false"/>
          <w:color w:val="000000"/>
          <w:sz w:val="28"/>
        </w:rPr>
        <w:t>
      1.5 оборудование лифта, доступное для пользователей и иных лиц, не должно иметь поверхностей с неровностями, представляющими для них опасность;</w:t>
      </w:r>
    </w:p>
    <w:bookmarkEnd w:id="85"/>
    <w:bookmarkStart w:name="z98" w:id="86"/>
    <w:p>
      <w:pPr>
        <w:spacing w:after="0"/>
        <w:ind w:left="0"/>
        <w:jc w:val="both"/>
      </w:pPr>
      <w:r>
        <w:rPr>
          <w:rFonts w:ascii="Times New Roman"/>
          <w:b w:val="false"/>
          <w:i w:val="false"/>
          <w:color w:val="000000"/>
          <w:sz w:val="28"/>
        </w:rPr>
        <w:t>
      1.6 наличие средств для освещения кабины, предназначенной для перевозки людей, в том числе при перебое в электроснабжении;</w:t>
      </w:r>
    </w:p>
    <w:bookmarkEnd w:id="86"/>
    <w:bookmarkStart w:name="z99" w:id="87"/>
    <w:p>
      <w:pPr>
        <w:spacing w:after="0"/>
        <w:ind w:left="0"/>
        <w:jc w:val="both"/>
      </w:pPr>
      <w:r>
        <w:rPr>
          <w:rFonts w:ascii="Times New Roman"/>
          <w:b w:val="false"/>
          <w:i w:val="false"/>
          <w:color w:val="000000"/>
          <w:sz w:val="28"/>
        </w:rPr>
        <w:t>
      1.7 оборудование лифта должно соответствовать климатическим, сейсмическим условиям, в которых предполагается эксплуатация лифта;</w:t>
      </w:r>
    </w:p>
    <w:bookmarkEnd w:id="87"/>
    <w:bookmarkStart w:name="z100" w:id="88"/>
    <w:p>
      <w:pPr>
        <w:spacing w:after="0"/>
        <w:ind w:left="0"/>
        <w:jc w:val="both"/>
      </w:pPr>
      <w:r>
        <w:rPr>
          <w:rFonts w:ascii="Times New Roman"/>
          <w:b w:val="false"/>
          <w:i w:val="false"/>
          <w:color w:val="000000"/>
          <w:sz w:val="28"/>
        </w:rPr>
        <w:t>
      1.8 наличие средств и (или) меры по предотвращению падения людей в шахту с этажных и прилегающих к шахте площадок здания (сооружения) и из кабины;</w:t>
      </w:r>
    </w:p>
    <w:bookmarkEnd w:id="88"/>
    <w:bookmarkStart w:name="z101" w:id="89"/>
    <w:p>
      <w:pPr>
        <w:spacing w:after="0"/>
        <w:ind w:left="0"/>
        <w:jc w:val="both"/>
      </w:pPr>
      <w:r>
        <w:rPr>
          <w:rFonts w:ascii="Times New Roman"/>
          <w:b w:val="false"/>
          <w:i w:val="false"/>
          <w:color w:val="000000"/>
          <w:sz w:val="28"/>
        </w:rPr>
        <w:t>
      1.9 размеры дверного проема лифта должны обеспечивать безопасный вход в кабину и выход из нее на этажную площадку, безопасную загрузку и разгрузку кабины;</w:t>
      </w:r>
    </w:p>
    <w:bookmarkEnd w:id="89"/>
    <w:bookmarkStart w:name="z102" w:id="90"/>
    <w:p>
      <w:pPr>
        <w:spacing w:after="0"/>
        <w:ind w:left="0"/>
        <w:jc w:val="both"/>
      </w:pPr>
      <w:r>
        <w:rPr>
          <w:rFonts w:ascii="Times New Roman"/>
          <w:b w:val="false"/>
          <w:i w:val="false"/>
          <w:color w:val="000000"/>
          <w:sz w:val="28"/>
        </w:rPr>
        <w:t>
      1.10 горизонтальное и вертикальное расстояние между порогами этажной площадки и кабины должны обеспечивать безопасный вход в кабину и выход из нее;</w:t>
      </w:r>
    </w:p>
    <w:bookmarkEnd w:id="90"/>
    <w:bookmarkStart w:name="z103" w:id="91"/>
    <w:p>
      <w:pPr>
        <w:spacing w:after="0"/>
        <w:ind w:left="0"/>
        <w:jc w:val="both"/>
      </w:pPr>
      <w:r>
        <w:rPr>
          <w:rFonts w:ascii="Times New Roman"/>
          <w:b w:val="false"/>
          <w:i w:val="false"/>
          <w:color w:val="000000"/>
          <w:sz w:val="28"/>
        </w:rPr>
        <w:t>
      1.11 расстояние между элементами конструкции кабины и шахты должно исключать возможность проникновения человека в шахту при открытых дверях шахты и кабины, а также при нахождении кабины в зоне этажной площадки;</w:t>
      </w:r>
    </w:p>
    <w:bookmarkEnd w:id="91"/>
    <w:bookmarkStart w:name="z104" w:id="92"/>
    <w:p>
      <w:pPr>
        <w:spacing w:after="0"/>
        <w:ind w:left="0"/>
        <w:jc w:val="both"/>
      </w:pPr>
      <w:r>
        <w:rPr>
          <w:rFonts w:ascii="Times New Roman"/>
          <w:b w:val="false"/>
          <w:i w:val="false"/>
          <w:color w:val="000000"/>
          <w:sz w:val="28"/>
        </w:rPr>
        <w:t>
      1.12 наличие средств по предотвращению или уменьшению усилия сдавливания человека или предмета, находящегося на пути движения автоматически закрывающейся двери кабины и (или) шахты, до пределов, снижающих опасность получения травм;</w:t>
      </w:r>
    </w:p>
    <w:bookmarkEnd w:id="92"/>
    <w:bookmarkStart w:name="z105" w:id="93"/>
    <w:p>
      <w:pPr>
        <w:spacing w:after="0"/>
        <w:ind w:left="0"/>
        <w:jc w:val="both"/>
      </w:pPr>
      <w:r>
        <w:rPr>
          <w:rFonts w:ascii="Times New Roman"/>
          <w:b w:val="false"/>
          <w:i w:val="false"/>
          <w:color w:val="000000"/>
          <w:sz w:val="28"/>
        </w:rPr>
        <w:t>
      1.13 кабина, тяговые элементы, подвеска и (или) опора кабины, противовеса, элементы их крепления должны выдерживать нагрузки, возникающие при использовании по назначению и испытаниях лифта;</w:t>
      </w:r>
    </w:p>
    <w:bookmarkEnd w:id="93"/>
    <w:bookmarkStart w:name="z106" w:id="94"/>
    <w:p>
      <w:pPr>
        <w:spacing w:after="0"/>
        <w:ind w:left="0"/>
        <w:jc w:val="both"/>
      </w:pPr>
      <w:r>
        <w:rPr>
          <w:rFonts w:ascii="Times New Roman"/>
          <w:b w:val="false"/>
          <w:i w:val="false"/>
          <w:color w:val="000000"/>
          <w:sz w:val="28"/>
        </w:rPr>
        <w:t>
      1.14 оборудование кабины, предназначенной для перемещения людей, средствами для подключения к двусторонней переговорной связи, при помощи которой пассажир может вызвать помощь извне;</w:t>
      </w:r>
    </w:p>
    <w:bookmarkEnd w:id="94"/>
    <w:bookmarkStart w:name="z107" w:id="95"/>
    <w:p>
      <w:pPr>
        <w:spacing w:after="0"/>
        <w:ind w:left="0"/>
        <w:jc w:val="both"/>
      </w:pPr>
      <w:r>
        <w:rPr>
          <w:rFonts w:ascii="Times New Roman"/>
          <w:b w:val="false"/>
          <w:i w:val="false"/>
          <w:color w:val="000000"/>
          <w:sz w:val="28"/>
        </w:rPr>
        <w:t>
      1.15 наличие средств, предотвращающих пуск перегруженной кабины в режиме нормальной работы;</w:t>
      </w:r>
    </w:p>
    <w:bookmarkEnd w:id="95"/>
    <w:bookmarkStart w:name="z108" w:id="96"/>
    <w:p>
      <w:pPr>
        <w:spacing w:after="0"/>
        <w:ind w:left="0"/>
        <w:jc w:val="both"/>
      </w:pPr>
      <w:r>
        <w:rPr>
          <w:rFonts w:ascii="Times New Roman"/>
          <w:b w:val="false"/>
          <w:i w:val="false"/>
          <w:color w:val="000000"/>
          <w:sz w:val="28"/>
        </w:rPr>
        <w:t>
      1.16 наличие средств, ограничивающих перемещение кабины за пределы крайних рабочих положений (этажных площадок);</w:t>
      </w:r>
    </w:p>
    <w:bookmarkEnd w:id="96"/>
    <w:bookmarkStart w:name="z109" w:id="97"/>
    <w:p>
      <w:pPr>
        <w:spacing w:after="0"/>
        <w:ind w:left="0"/>
        <w:jc w:val="both"/>
      </w:pPr>
      <w:r>
        <w:rPr>
          <w:rFonts w:ascii="Times New Roman"/>
          <w:b w:val="false"/>
          <w:i w:val="false"/>
          <w:color w:val="000000"/>
          <w:sz w:val="28"/>
        </w:rPr>
        <w:t>
      1.17 наличие средств, ограничивающих величину превышения номинальной скорости кабины при движении вниз до пределов, снижающих опасность получения травм или поломки оборудования;</w:t>
      </w:r>
    </w:p>
    <w:bookmarkEnd w:id="97"/>
    <w:bookmarkStart w:name="z110" w:id="98"/>
    <w:p>
      <w:pPr>
        <w:spacing w:after="0"/>
        <w:ind w:left="0"/>
        <w:jc w:val="both"/>
      </w:pPr>
      <w:r>
        <w:rPr>
          <w:rFonts w:ascii="Times New Roman"/>
          <w:b w:val="false"/>
          <w:i w:val="false"/>
          <w:color w:val="000000"/>
          <w:sz w:val="28"/>
        </w:rPr>
        <w:t>
      1.18 ловители и буфера при их срабатывании должны обеспечивать замедление движения кабины с целью снижения опасности получения травм или поломки оборудования;</w:t>
      </w:r>
    </w:p>
    <w:bookmarkEnd w:id="98"/>
    <w:bookmarkStart w:name="z111" w:id="99"/>
    <w:p>
      <w:pPr>
        <w:spacing w:after="0"/>
        <w:ind w:left="0"/>
        <w:jc w:val="both"/>
      </w:pPr>
      <w:r>
        <w:rPr>
          <w:rFonts w:ascii="Times New Roman"/>
          <w:b w:val="false"/>
          <w:i w:val="false"/>
          <w:color w:val="000000"/>
          <w:sz w:val="28"/>
        </w:rPr>
        <w:t>
      1.19 обеспечение воздухообмена в кабине, предназначенной для перемещения людей;</w:t>
      </w:r>
    </w:p>
    <w:bookmarkEnd w:id="99"/>
    <w:bookmarkStart w:name="z112" w:id="100"/>
    <w:p>
      <w:pPr>
        <w:spacing w:after="0"/>
        <w:ind w:left="0"/>
        <w:jc w:val="both"/>
      </w:pPr>
      <w:r>
        <w:rPr>
          <w:rFonts w:ascii="Times New Roman"/>
          <w:b w:val="false"/>
          <w:i w:val="false"/>
          <w:color w:val="000000"/>
          <w:sz w:val="28"/>
        </w:rPr>
        <w:t>
      1.20 размеры и расположение рабочих зон для обслуживания оборудования должны быть достаточны для обеспечения безопасного выполнения работ;</w:t>
      </w:r>
    </w:p>
    <w:bookmarkEnd w:id="100"/>
    <w:bookmarkStart w:name="z113" w:id="101"/>
    <w:p>
      <w:pPr>
        <w:spacing w:after="0"/>
        <w:ind w:left="0"/>
        <w:jc w:val="both"/>
      </w:pPr>
      <w:r>
        <w:rPr>
          <w:rFonts w:ascii="Times New Roman"/>
          <w:b w:val="false"/>
          <w:i w:val="false"/>
          <w:color w:val="000000"/>
          <w:sz w:val="28"/>
        </w:rPr>
        <w:t>
      1.21 наличие безопасного доступа персонала к лифтовому оборудованию;</w:t>
      </w:r>
    </w:p>
    <w:bookmarkEnd w:id="101"/>
    <w:bookmarkStart w:name="z114" w:id="102"/>
    <w:p>
      <w:pPr>
        <w:spacing w:after="0"/>
        <w:ind w:left="0"/>
        <w:jc w:val="both"/>
      </w:pPr>
      <w:r>
        <w:rPr>
          <w:rFonts w:ascii="Times New Roman"/>
          <w:b w:val="false"/>
          <w:i w:val="false"/>
          <w:color w:val="000000"/>
          <w:sz w:val="28"/>
        </w:rPr>
        <w:t>
      1.22 наличие безопасного входа персонала на рабочую площадку в шахте и (или) крышу кабины и выход с нее;</w:t>
      </w:r>
    </w:p>
    <w:bookmarkEnd w:id="102"/>
    <w:bookmarkStart w:name="z115" w:id="103"/>
    <w:p>
      <w:pPr>
        <w:spacing w:after="0"/>
        <w:ind w:left="0"/>
        <w:jc w:val="both"/>
      </w:pPr>
      <w:r>
        <w:rPr>
          <w:rFonts w:ascii="Times New Roman"/>
          <w:b w:val="false"/>
          <w:i w:val="false"/>
          <w:color w:val="000000"/>
          <w:sz w:val="28"/>
        </w:rPr>
        <w:t>
      1.23 рабочая площадка и (или) крыша кабины (при необходимости размещения персонала) должна выдерживать нагрузки от находящегося на ней персонала;</w:t>
      </w:r>
    </w:p>
    <w:bookmarkEnd w:id="103"/>
    <w:bookmarkStart w:name="z116" w:id="104"/>
    <w:p>
      <w:pPr>
        <w:spacing w:after="0"/>
        <w:ind w:left="0"/>
        <w:jc w:val="both"/>
      </w:pPr>
      <w:r>
        <w:rPr>
          <w:rFonts w:ascii="Times New Roman"/>
          <w:b w:val="false"/>
          <w:i w:val="false"/>
          <w:color w:val="000000"/>
          <w:sz w:val="28"/>
        </w:rPr>
        <w:t>
      1.24 наличие средств и мер, снижающих риск падения персонала с рабочей площадки, находящейся в шахте, и (или) с крыши кабины;</w:t>
      </w:r>
    </w:p>
    <w:bookmarkEnd w:id="104"/>
    <w:bookmarkStart w:name="z117" w:id="105"/>
    <w:p>
      <w:pPr>
        <w:spacing w:after="0"/>
        <w:ind w:left="0"/>
        <w:jc w:val="both"/>
      </w:pPr>
      <w:r>
        <w:rPr>
          <w:rFonts w:ascii="Times New Roman"/>
          <w:b w:val="false"/>
          <w:i w:val="false"/>
          <w:color w:val="000000"/>
          <w:sz w:val="28"/>
        </w:rPr>
        <w:t>
      1.25 наличие средств для остановки и управления движением кабины персоналом при проведении технического обслуживания. При необходимости перемещения персонала по шахте на кабине должны предусматриваться средства для управления движением на безопасной скорости и остановки кабины персоналом. Указанные средства должны быть недоступны для пользователей и посторонних лиц;</w:t>
      </w:r>
    </w:p>
    <w:bookmarkEnd w:id="105"/>
    <w:bookmarkStart w:name="z118" w:id="106"/>
    <w:p>
      <w:pPr>
        <w:spacing w:after="0"/>
        <w:ind w:left="0"/>
        <w:jc w:val="both"/>
      </w:pPr>
      <w:r>
        <w:rPr>
          <w:rFonts w:ascii="Times New Roman"/>
          <w:b w:val="false"/>
          <w:i w:val="false"/>
          <w:color w:val="000000"/>
          <w:sz w:val="28"/>
        </w:rPr>
        <w:t>
      1.26 наличие мер и (или) средств для предотвращения травмирования находящегося в шахте лифта персонала при неконтролируемом движении частей лифта;</w:t>
      </w:r>
    </w:p>
    <w:bookmarkEnd w:id="106"/>
    <w:bookmarkStart w:name="z119" w:id="107"/>
    <w:p>
      <w:pPr>
        <w:spacing w:after="0"/>
        <w:ind w:left="0"/>
        <w:jc w:val="both"/>
      </w:pPr>
      <w:r>
        <w:rPr>
          <w:rFonts w:ascii="Times New Roman"/>
          <w:b w:val="false"/>
          <w:i w:val="false"/>
          <w:color w:val="000000"/>
          <w:sz w:val="28"/>
        </w:rPr>
        <w:t>
      1.27 наличие мер и (или) средств по предотвращению травмирования персонала элементами лифтового оборудования: ремнями, шкивами, блоками, выступающим валом двигателя, шестернями, звездочками, приводными цепями при их движении;</w:t>
      </w:r>
    </w:p>
    <w:bookmarkEnd w:id="107"/>
    <w:bookmarkStart w:name="z120" w:id="108"/>
    <w:p>
      <w:pPr>
        <w:spacing w:after="0"/>
        <w:ind w:left="0"/>
        <w:jc w:val="both"/>
      </w:pPr>
      <w:r>
        <w:rPr>
          <w:rFonts w:ascii="Times New Roman"/>
          <w:b w:val="false"/>
          <w:i w:val="false"/>
          <w:color w:val="000000"/>
          <w:sz w:val="28"/>
        </w:rPr>
        <w:t>
      1.28 наличие средств для создания уровня освещенности зон обслуживания, достаточного для безопасного проведения работ персоналом;</w:t>
      </w:r>
    </w:p>
    <w:bookmarkEnd w:id="108"/>
    <w:bookmarkStart w:name="z121" w:id="109"/>
    <w:p>
      <w:pPr>
        <w:spacing w:after="0"/>
        <w:ind w:left="0"/>
        <w:jc w:val="both"/>
      </w:pPr>
      <w:r>
        <w:rPr>
          <w:rFonts w:ascii="Times New Roman"/>
          <w:b w:val="false"/>
          <w:i w:val="false"/>
          <w:color w:val="000000"/>
          <w:sz w:val="28"/>
        </w:rPr>
        <w:t>
      1.29 наличие мер и (или) средств по обеспечению электробезопасности пользователей, иных лиц и персонала при их воздействии на аппараты управления лифтом и (или) прикосновении к токопроводящим конструкциям лифта;</w:t>
      </w:r>
    </w:p>
    <w:bookmarkEnd w:id="109"/>
    <w:bookmarkStart w:name="z122" w:id="110"/>
    <w:p>
      <w:pPr>
        <w:spacing w:after="0"/>
        <w:ind w:left="0"/>
        <w:jc w:val="both"/>
      </w:pPr>
      <w:r>
        <w:rPr>
          <w:rFonts w:ascii="Times New Roman"/>
          <w:b w:val="false"/>
          <w:i w:val="false"/>
          <w:color w:val="000000"/>
          <w:sz w:val="28"/>
        </w:rPr>
        <w:t>
      1.30 предел огнестойкости дверей шахты должен устанавливаться в соответствии с требованиями пожарной безопасности;</w:t>
      </w:r>
    </w:p>
    <w:bookmarkEnd w:id="110"/>
    <w:bookmarkStart w:name="z123" w:id="111"/>
    <w:p>
      <w:pPr>
        <w:spacing w:after="0"/>
        <w:ind w:left="0"/>
        <w:jc w:val="both"/>
      </w:pPr>
      <w:r>
        <w:rPr>
          <w:rFonts w:ascii="Times New Roman"/>
          <w:b w:val="false"/>
          <w:i w:val="false"/>
          <w:color w:val="000000"/>
          <w:sz w:val="28"/>
        </w:rPr>
        <w:t>
      1.31 наличие мер, обеспечивающих возможность пассажирам безопасно покинуть кабину при возникновении пожарной опасности в здании (сооружении);</w:t>
      </w:r>
    </w:p>
    <w:bookmarkEnd w:id="111"/>
    <w:bookmarkStart w:name="z124" w:id="112"/>
    <w:p>
      <w:pPr>
        <w:spacing w:after="0"/>
        <w:ind w:left="0"/>
        <w:jc w:val="both"/>
      </w:pPr>
      <w:r>
        <w:rPr>
          <w:rFonts w:ascii="Times New Roman"/>
          <w:b w:val="false"/>
          <w:i w:val="false"/>
          <w:color w:val="000000"/>
          <w:sz w:val="28"/>
        </w:rPr>
        <w:t>
      1.32 должны предусматриваться требования по безопасной утилизации лифтов.</w:t>
      </w:r>
    </w:p>
    <w:bookmarkEnd w:id="112"/>
    <w:bookmarkStart w:name="z125" w:id="113"/>
    <w:p>
      <w:pPr>
        <w:spacing w:after="0"/>
        <w:ind w:left="0"/>
        <w:jc w:val="both"/>
      </w:pPr>
      <w:r>
        <w:rPr>
          <w:rFonts w:ascii="Times New Roman"/>
          <w:b w:val="false"/>
          <w:i w:val="false"/>
          <w:color w:val="000000"/>
          <w:sz w:val="28"/>
        </w:rPr>
        <w:t>
      2. Для обеспечения безопасности на лифте, предназначенном, в том числе для перевозки инвалидов и маломобильных групп населения, должны выполняться следующие специальные требования:</w:t>
      </w:r>
    </w:p>
    <w:bookmarkEnd w:id="113"/>
    <w:bookmarkStart w:name="z126" w:id="114"/>
    <w:p>
      <w:pPr>
        <w:spacing w:after="0"/>
        <w:ind w:left="0"/>
        <w:jc w:val="both"/>
      </w:pPr>
      <w:r>
        <w:rPr>
          <w:rFonts w:ascii="Times New Roman"/>
          <w:b w:val="false"/>
          <w:i w:val="false"/>
          <w:color w:val="000000"/>
          <w:sz w:val="28"/>
        </w:rPr>
        <w:t>
      2.1 размеры кабины, дверного проема кабины и шахты должны обеспечивать безопасный въезд и выезд из кабины, а также размещение в кабине пользователя на кресле-коляске;</w:t>
      </w:r>
    </w:p>
    <w:bookmarkEnd w:id="114"/>
    <w:bookmarkStart w:name="z127" w:id="115"/>
    <w:p>
      <w:pPr>
        <w:spacing w:after="0"/>
        <w:ind w:left="0"/>
        <w:jc w:val="both"/>
      </w:pPr>
      <w:r>
        <w:rPr>
          <w:rFonts w:ascii="Times New Roman"/>
          <w:b w:val="false"/>
          <w:i w:val="false"/>
          <w:color w:val="000000"/>
          <w:sz w:val="28"/>
        </w:rPr>
        <w:t>
      2.2 двери кабины и шахты лифта, предназначенного для транспортирования пользователя в кресле-коляске без сопровождающих, должны открываться и закрываться автоматически;</w:t>
      </w:r>
    </w:p>
    <w:bookmarkEnd w:id="115"/>
    <w:bookmarkStart w:name="z128" w:id="116"/>
    <w:p>
      <w:pPr>
        <w:spacing w:after="0"/>
        <w:ind w:left="0"/>
        <w:jc w:val="both"/>
      </w:pPr>
      <w:r>
        <w:rPr>
          <w:rFonts w:ascii="Times New Roman"/>
          <w:b w:val="false"/>
          <w:i w:val="false"/>
          <w:color w:val="000000"/>
          <w:sz w:val="28"/>
        </w:rPr>
        <w:t>
      2.3 кабина лифта должна оборудоваться, по крайней мере, одним поручнем, расположение которого должно облегчать пользователю доступ в кабину и к устройствам управления;</w:t>
      </w:r>
    </w:p>
    <w:bookmarkEnd w:id="116"/>
    <w:bookmarkStart w:name="z129" w:id="117"/>
    <w:p>
      <w:pPr>
        <w:spacing w:after="0"/>
        <w:ind w:left="0"/>
        <w:jc w:val="both"/>
      </w:pPr>
      <w:r>
        <w:rPr>
          <w:rFonts w:ascii="Times New Roman"/>
          <w:b w:val="false"/>
          <w:i w:val="false"/>
          <w:color w:val="000000"/>
          <w:sz w:val="28"/>
        </w:rPr>
        <w:t>
      2.4 горизонтальное и вертикальное расстояние между порогами кабины и этажной площадки должно обеспечивать безопасный въезд в кабину и выезд из кабины пользователя на кресле-коляске;</w:t>
      </w:r>
    </w:p>
    <w:bookmarkEnd w:id="117"/>
    <w:bookmarkStart w:name="z130" w:id="118"/>
    <w:p>
      <w:pPr>
        <w:spacing w:after="0"/>
        <w:ind w:left="0"/>
        <w:jc w:val="both"/>
      </w:pPr>
      <w:r>
        <w:rPr>
          <w:rFonts w:ascii="Times New Roman"/>
          <w:b w:val="false"/>
          <w:i w:val="false"/>
          <w:color w:val="000000"/>
          <w:sz w:val="28"/>
        </w:rPr>
        <w:t>
      2.5 конструкция и размещение устройств управления и сигнализации (звуковой и световой) в кабине лифта и на этажной площадке должны обеспечивать безопасность и доступность лифта для инвалидов и других маломобильных групп населения.</w:t>
      </w:r>
    </w:p>
    <w:bookmarkEnd w:id="118"/>
    <w:bookmarkStart w:name="z131" w:id="119"/>
    <w:p>
      <w:pPr>
        <w:spacing w:after="0"/>
        <w:ind w:left="0"/>
        <w:jc w:val="both"/>
      </w:pPr>
      <w:r>
        <w:rPr>
          <w:rFonts w:ascii="Times New Roman"/>
          <w:b w:val="false"/>
          <w:i w:val="false"/>
          <w:color w:val="000000"/>
          <w:sz w:val="28"/>
        </w:rPr>
        <w:t>
      3. Для обеспечения безопасности на лифте, обеспечивающем транспортирование пожарных во время пожара, должны выполняться следующие специальные требования:</w:t>
      </w:r>
    </w:p>
    <w:bookmarkEnd w:id="119"/>
    <w:bookmarkStart w:name="z132" w:id="120"/>
    <w:p>
      <w:pPr>
        <w:spacing w:after="0"/>
        <w:ind w:left="0"/>
        <w:jc w:val="both"/>
      </w:pPr>
      <w:r>
        <w:rPr>
          <w:rFonts w:ascii="Times New Roman"/>
          <w:b w:val="false"/>
          <w:i w:val="false"/>
          <w:color w:val="000000"/>
          <w:sz w:val="28"/>
        </w:rPr>
        <w:t>
      3.1 размеры кабины и грузоподъемность лифта должны обеспечивать транспортирование пожарных с оборудованием для борьбы с пожаром и (или) спасаемых при пожаре людей;</w:t>
      </w:r>
    </w:p>
    <w:bookmarkEnd w:id="120"/>
    <w:bookmarkStart w:name="z133" w:id="121"/>
    <w:p>
      <w:pPr>
        <w:spacing w:after="0"/>
        <w:ind w:left="0"/>
        <w:jc w:val="both"/>
      </w:pPr>
      <w:r>
        <w:rPr>
          <w:rFonts w:ascii="Times New Roman"/>
          <w:b w:val="false"/>
          <w:i w:val="false"/>
          <w:color w:val="000000"/>
          <w:sz w:val="28"/>
        </w:rPr>
        <w:t>
      3.2 системы управления и сигнализация должны обеспечивать работу лифта под непосредственным управлением пожарных. Иные режимы управления лифтом должны отключаться;</w:t>
      </w:r>
    </w:p>
    <w:bookmarkEnd w:id="121"/>
    <w:bookmarkStart w:name="z134" w:id="122"/>
    <w:p>
      <w:pPr>
        <w:spacing w:after="0"/>
        <w:ind w:left="0"/>
        <w:jc w:val="both"/>
      </w:pPr>
      <w:r>
        <w:rPr>
          <w:rFonts w:ascii="Times New Roman"/>
          <w:b w:val="false"/>
          <w:i w:val="false"/>
          <w:color w:val="000000"/>
          <w:sz w:val="28"/>
        </w:rPr>
        <w:t>
      3.3 наличие режима управления лифтом, независимо от работы других лифтов, объединенных с ним системой группового управления;</w:t>
      </w:r>
    </w:p>
    <w:bookmarkEnd w:id="122"/>
    <w:bookmarkStart w:name="z135" w:id="123"/>
    <w:p>
      <w:pPr>
        <w:spacing w:after="0"/>
        <w:ind w:left="0"/>
        <w:jc w:val="both"/>
      </w:pPr>
      <w:r>
        <w:rPr>
          <w:rFonts w:ascii="Times New Roman"/>
          <w:b w:val="false"/>
          <w:i w:val="false"/>
          <w:color w:val="000000"/>
          <w:sz w:val="28"/>
        </w:rPr>
        <w:t>
      3.4 наличие визуальной информации в кабине лифта и на основном посадочном (назначенном) этаже о местоположении кабины и направлении ее движения;</w:t>
      </w:r>
    </w:p>
    <w:bookmarkEnd w:id="123"/>
    <w:bookmarkStart w:name="z136" w:id="124"/>
    <w:p>
      <w:pPr>
        <w:spacing w:after="0"/>
        <w:ind w:left="0"/>
        <w:jc w:val="both"/>
      </w:pPr>
      <w:r>
        <w:rPr>
          <w:rFonts w:ascii="Times New Roman"/>
          <w:b w:val="false"/>
          <w:i w:val="false"/>
          <w:color w:val="000000"/>
          <w:sz w:val="28"/>
        </w:rPr>
        <w:t>
      3.5 двери шахты лифта должны быть противопожарными, предел огнестойкости которых устанавливается в соответствии с требованиями к пожарной безопасности зданий (сооружений);</w:t>
      </w:r>
    </w:p>
    <w:bookmarkEnd w:id="124"/>
    <w:bookmarkStart w:name="z137" w:id="125"/>
    <w:p>
      <w:pPr>
        <w:spacing w:after="0"/>
        <w:ind w:left="0"/>
        <w:jc w:val="both"/>
      </w:pPr>
      <w:r>
        <w:rPr>
          <w:rFonts w:ascii="Times New Roman"/>
          <w:b w:val="false"/>
          <w:i w:val="false"/>
          <w:color w:val="000000"/>
          <w:sz w:val="28"/>
        </w:rPr>
        <w:t>
      3.6 наличие мер и (или) средства по эвакуации пожарных из кабины, остановившейся между этажами;</w:t>
      </w:r>
    </w:p>
    <w:bookmarkEnd w:id="125"/>
    <w:bookmarkStart w:name="z138" w:id="126"/>
    <w:p>
      <w:pPr>
        <w:spacing w:after="0"/>
        <w:ind w:left="0"/>
        <w:jc w:val="both"/>
      </w:pPr>
      <w:r>
        <w:rPr>
          <w:rFonts w:ascii="Times New Roman"/>
          <w:b w:val="false"/>
          <w:i w:val="false"/>
          <w:color w:val="000000"/>
          <w:sz w:val="28"/>
        </w:rPr>
        <w:t>
      3.7 использование в конструкции купе кабины материалов, снижающих риск возникновения пожарной опасности по применимым показателям горючести, воспламеняемости, дымообразующей способности, распространения пламени и токсичности при горении.</w:t>
      </w:r>
    </w:p>
    <w:bookmarkEnd w:id="126"/>
    <w:bookmarkStart w:name="z139" w:id="127"/>
    <w:p>
      <w:pPr>
        <w:spacing w:after="0"/>
        <w:ind w:left="0"/>
        <w:jc w:val="both"/>
      </w:pPr>
      <w:r>
        <w:rPr>
          <w:rFonts w:ascii="Times New Roman"/>
          <w:b w:val="false"/>
          <w:i w:val="false"/>
          <w:color w:val="000000"/>
          <w:sz w:val="28"/>
        </w:rPr>
        <w:t>
      4. Для обеспечения безопасности лифта, предназначенного для подключения к устройству диспетчерского контроля, должны выполняться следующие специальные требования:</w:t>
      </w:r>
    </w:p>
    <w:bookmarkEnd w:id="127"/>
    <w:p>
      <w:pPr>
        <w:spacing w:after="0"/>
        <w:ind w:left="0"/>
        <w:jc w:val="both"/>
      </w:pPr>
      <w:r>
        <w:rPr>
          <w:rFonts w:ascii="Times New Roman"/>
          <w:b w:val="false"/>
          <w:i w:val="false"/>
          <w:color w:val="000000"/>
          <w:sz w:val="28"/>
        </w:rPr>
        <w:t>
      должна предусматриваться возможность, для снятия сигналов с целью передачи от лифта к устройству диспетчерского контроля за его работой, следующей информации:</w:t>
      </w:r>
    </w:p>
    <w:p>
      <w:pPr>
        <w:spacing w:after="0"/>
        <w:ind w:left="0"/>
        <w:jc w:val="both"/>
      </w:pPr>
      <w:r>
        <w:rPr>
          <w:rFonts w:ascii="Times New Roman"/>
          <w:b w:val="false"/>
          <w:i w:val="false"/>
          <w:color w:val="000000"/>
          <w:sz w:val="28"/>
        </w:rPr>
        <w:t>
      о срабатывании электрических цепей безопасности;</w:t>
      </w:r>
    </w:p>
    <w:p>
      <w:pPr>
        <w:spacing w:after="0"/>
        <w:ind w:left="0"/>
        <w:jc w:val="both"/>
      </w:pPr>
      <w:r>
        <w:rPr>
          <w:rFonts w:ascii="Times New Roman"/>
          <w:b w:val="false"/>
          <w:i w:val="false"/>
          <w:color w:val="000000"/>
          <w:sz w:val="28"/>
        </w:rPr>
        <w:t>
      о несанкционированном открывании дверей шахты;</w:t>
      </w:r>
    </w:p>
    <w:p>
      <w:pPr>
        <w:spacing w:after="0"/>
        <w:ind w:left="0"/>
        <w:jc w:val="both"/>
      </w:pPr>
      <w:r>
        <w:rPr>
          <w:rFonts w:ascii="Times New Roman"/>
          <w:b w:val="false"/>
          <w:i w:val="false"/>
          <w:color w:val="000000"/>
          <w:sz w:val="28"/>
        </w:rPr>
        <w:t>
      об открытии двери (крышки) устройства управления лифта без машинного помещения.</w:t>
      </w:r>
    </w:p>
    <w:bookmarkStart w:name="z140" w:id="128"/>
    <w:p>
      <w:pPr>
        <w:spacing w:after="0"/>
        <w:ind w:left="0"/>
        <w:jc w:val="both"/>
      </w:pPr>
      <w:r>
        <w:rPr>
          <w:rFonts w:ascii="Times New Roman"/>
          <w:b w:val="false"/>
          <w:i w:val="false"/>
          <w:color w:val="000000"/>
          <w:sz w:val="28"/>
        </w:rPr>
        <w:t>
      5. Для обеспечения безопасности лифта, предназначенного для установки в здании, сооружении, в котором возможно преднамеренное повреждение лифтового оборудования, должны выполняться следующие специальные требования:</w:t>
      </w:r>
    </w:p>
    <w:bookmarkEnd w:id="128"/>
    <w:bookmarkStart w:name="z141" w:id="129"/>
    <w:p>
      <w:pPr>
        <w:spacing w:after="0"/>
        <w:ind w:left="0"/>
        <w:jc w:val="both"/>
      </w:pPr>
      <w:r>
        <w:rPr>
          <w:rFonts w:ascii="Times New Roman"/>
          <w:b w:val="false"/>
          <w:i w:val="false"/>
          <w:color w:val="000000"/>
          <w:sz w:val="28"/>
        </w:rPr>
        <w:t>
      5.1 ограждающие конструкции купе кабины, а также отделка стен, потолка и пола должны выполняться из материалов, снижающих риск их намеренного повреждения или поджигания;</w:t>
      </w:r>
    </w:p>
    <w:bookmarkEnd w:id="129"/>
    <w:bookmarkStart w:name="z142" w:id="130"/>
    <w:p>
      <w:pPr>
        <w:spacing w:after="0"/>
        <w:ind w:left="0"/>
        <w:jc w:val="both"/>
      </w:pPr>
      <w:r>
        <w:rPr>
          <w:rFonts w:ascii="Times New Roman"/>
          <w:b w:val="false"/>
          <w:i w:val="false"/>
          <w:color w:val="000000"/>
          <w:sz w:val="28"/>
        </w:rPr>
        <w:t>
      5.2 устройства управления, сигнализации, освещения в кабине и на этажных площадках должны иметь конструкцию и выполняться из материалов, снижающих риск их намеренного повреждения или поджигания;</w:t>
      </w:r>
    </w:p>
    <w:bookmarkEnd w:id="130"/>
    <w:bookmarkStart w:name="z143" w:id="131"/>
    <w:p>
      <w:pPr>
        <w:spacing w:after="0"/>
        <w:ind w:left="0"/>
        <w:jc w:val="both"/>
      </w:pPr>
      <w:r>
        <w:rPr>
          <w:rFonts w:ascii="Times New Roman"/>
          <w:b w:val="false"/>
          <w:i w:val="false"/>
          <w:color w:val="000000"/>
          <w:sz w:val="28"/>
        </w:rPr>
        <w:t>
      5.3 должно предусматриваться сплошное ограждение шахты;</w:t>
      </w:r>
    </w:p>
    <w:bookmarkEnd w:id="131"/>
    <w:bookmarkStart w:name="z144" w:id="132"/>
    <w:p>
      <w:pPr>
        <w:spacing w:after="0"/>
        <w:ind w:left="0"/>
        <w:jc w:val="both"/>
      </w:pPr>
      <w:r>
        <w:rPr>
          <w:rFonts w:ascii="Times New Roman"/>
          <w:b w:val="false"/>
          <w:i w:val="false"/>
          <w:color w:val="000000"/>
          <w:sz w:val="28"/>
        </w:rPr>
        <w:t>
      5.4 наличие средств, выводящих лифт из режима "Нормальная работа" при несанкционированном открытии дверей шахты при отсутствии кабины на этаже в режиме "Нормальная работа". Возврат в режим "Нормальная работа" должен осуществляться обслуживающим персоналом.</w:t>
      </w:r>
    </w:p>
    <w:bookmarkEnd w:id="1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техническому регламенту</w:t>
            </w:r>
            <w:r>
              <w:br/>
            </w:r>
            <w:r>
              <w:rPr>
                <w:rFonts w:ascii="Times New Roman"/>
                <w:b w:val="false"/>
                <w:i w:val="false"/>
                <w:color w:val="000000"/>
                <w:sz w:val="20"/>
              </w:rPr>
              <w:t>Таможенного союза</w:t>
            </w:r>
            <w:r>
              <w:br/>
            </w:r>
            <w:r>
              <w:rPr>
                <w:rFonts w:ascii="Times New Roman"/>
                <w:b w:val="false"/>
                <w:i w:val="false"/>
                <w:color w:val="000000"/>
                <w:sz w:val="20"/>
              </w:rPr>
              <w:t>"Безопасность лифтов"</w:t>
            </w:r>
            <w:r>
              <w:br/>
            </w:r>
            <w:r>
              <w:rPr>
                <w:rFonts w:ascii="Times New Roman"/>
                <w:b w:val="false"/>
                <w:i w:val="false"/>
                <w:color w:val="000000"/>
                <w:sz w:val="20"/>
              </w:rPr>
              <w:t>(ТР ТС 011/2011)</w:t>
            </w:r>
          </w:p>
        </w:tc>
      </w:tr>
    </w:tbl>
    <w:p>
      <w:pPr>
        <w:spacing w:after="0"/>
        <w:ind w:left="0"/>
        <w:jc w:val="left"/>
      </w:pPr>
      <w:r>
        <w:rPr>
          <w:rFonts w:ascii="Times New Roman"/>
          <w:b/>
          <w:i w:val="false"/>
          <w:color w:val="000000"/>
        </w:rPr>
        <w:t xml:space="preserve"> Перечень устройств безопасности лифта, подлежащих</w:t>
      </w:r>
      <w:r>
        <w:br/>
      </w:r>
      <w:r>
        <w:rPr>
          <w:rFonts w:ascii="Times New Roman"/>
          <w:b/>
          <w:i w:val="false"/>
          <w:color w:val="000000"/>
        </w:rPr>
        <w:t>обязательной сертификации</w:t>
      </w:r>
    </w:p>
    <w:bookmarkStart w:name="z146" w:id="133"/>
    <w:p>
      <w:pPr>
        <w:spacing w:after="0"/>
        <w:ind w:left="0"/>
        <w:jc w:val="both"/>
      </w:pPr>
      <w:r>
        <w:rPr>
          <w:rFonts w:ascii="Times New Roman"/>
          <w:b w:val="false"/>
          <w:i w:val="false"/>
          <w:color w:val="000000"/>
          <w:sz w:val="28"/>
        </w:rPr>
        <w:t>
      1. Буфер:</w:t>
      </w:r>
    </w:p>
    <w:bookmarkEnd w:id="133"/>
    <w:p>
      <w:pPr>
        <w:spacing w:after="0"/>
        <w:ind w:left="0"/>
        <w:jc w:val="both"/>
      </w:pPr>
      <w:r>
        <w:rPr>
          <w:rFonts w:ascii="Times New Roman"/>
          <w:b w:val="false"/>
          <w:i w:val="false"/>
          <w:color w:val="000000"/>
          <w:sz w:val="28"/>
        </w:rPr>
        <w:t>
      - энергонакопительного типа (за исключением буферов энергонакопительного типа с линейными характеристиками):</w:t>
      </w:r>
    </w:p>
    <w:p>
      <w:pPr>
        <w:spacing w:after="0"/>
        <w:ind w:left="0"/>
        <w:jc w:val="both"/>
      </w:pPr>
      <w:r>
        <w:rPr>
          <w:rFonts w:ascii="Times New Roman"/>
          <w:b w:val="false"/>
          <w:i w:val="false"/>
          <w:color w:val="000000"/>
          <w:sz w:val="28"/>
        </w:rPr>
        <w:t>
      - с нелинейными характеристиками;</w:t>
      </w:r>
    </w:p>
    <w:p>
      <w:pPr>
        <w:spacing w:after="0"/>
        <w:ind w:left="0"/>
        <w:jc w:val="both"/>
      </w:pPr>
      <w:r>
        <w:rPr>
          <w:rFonts w:ascii="Times New Roman"/>
          <w:b w:val="false"/>
          <w:i w:val="false"/>
          <w:color w:val="000000"/>
          <w:sz w:val="28"/>
        </w:rPr>
        <w:t>
      - с амортизированным обратным ходом;</w:t>
      </w:r>
    </w:p>
    <w:p>
      <w:pPr>
        <w:spacing w:after="0"/>
        <w:ind w:left="0"/>
        <w:jc w:val="both"/>
      </w:pPr>
      <w:r>
        <w:rPr>
          <w:rFonts w:ascii="Times New Roman"/>
          <w:b w:val="false"/>
          <w:i w:val="false"/>
          <w:color w:val="000000"/>
          <w:sz w:val="28"/>
        </w:rPr>
        <w:t>
      - энергорассеивающего типа.</w:t>
      </w:r>
    </w:p>
    <w:bookmarkStart w:name="z147" w:id="134"/>
    <w:p>
      <w:pPr>
        <w:spacing w:after="0"/>
        <w:ind w:left="0"/>
        <w:jc w:val="both"/>
      </w:pPr>
      <w:r>
        <w:rPr>
          <w:rFonts w:ascii="Times New Roman"/>
          <w:b w:val="false"/>
          <w:i w:val="false"/>
          <w:color w:val="000000"/>
          <w:sz w:val="28"/>
        </w:rPr>
        <w:t>
      2. Гидроаппарат безопасности (разрывной клапан).</w:t>
      </w:r>
    </w:p>
    <w:bookmarkEnd w:id="134"/>
    <w:bookmarkStart w:name="z148" w:id="135"/>
    <w:p>
      <w:pPr>
        <w:spacing w:after="0"/>
        <w:ind w:left="0"/>
        <w:jc w:val="both"/>
      </w:pPr>
      <w:r>
        <w:rPr>
          <w:rFonts w:ascii="Times New Roman"/>
          <w:b w:val="false"/>
          <w:i w:val="false"/>
          <w:color w:val="000000"/>
          <w:sz w:val="28"/>
        </w:rPr>
        <w:t>
      3. Замок двери шахты.</w:t>
      </w:r>
    </w:p>
    <w:bookmarkEnd w:id="135"/>
    <w:bookmarkStart w:name="z149" w:id="136"/>
    <w:p>
      <w:pPr>
        <w:spacing w:after="0"/>
        <w:ind w:left="0"/>
        <w:jc w:val="both"/>
      </w:pPr>
      <w:r>
        <w:rPr>
          <w:rFonts w:ascii="Times New Roman"/>
          <w:b w:val="false"/>
          <w:i w:val="false"/>
          <w:color w:val="000000"/>
          <w:sz w:val="28"/>
        </w:rPr>
        <w:t>
      4. Ловители.</w:t>
      </w:r>
    </w:p>
    <w:bookmarkEnd w:id="136"/>
    <w:bookmarkStart w:name="z150" w:id="137"/>
    <w:p>
      <w:pPr>
        <w:spacing w:after="0"/>
        <w:ind w:left="0"/>
        <w:jc w:val="both"/>
      </w:pPr>
      <w:r>
        <w:rPr>
          <w:rFonts w:ascii="Times New Roman"/>
          <w:b w:val="false"/>
          <w:i w:val="false"/>
          <w:color w:val="000000"/>
          <w:sz w:val="28"/>
        </w:rPr>
        <w:t>
      5. Ограничитель скорости.</w:t>
      </w:r>
    </w:p>
    <w:bookmarkEnd w:id="1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техническому регламенту</w:t>
            </w:r>
            <w:r>
              <w:br/>
            </w:r>
            <w:r>
              <w:rPr>
                <w:rFonts w:ascii="Times New Roman"/>
                <w:b w:val="false"/>
                <w:i w:val="false"/>
                <w:color w:val="000000"/>
                <w:sz w:val="20"/>
              </w:rPr>
              <w:t>Таможенного союза</w:t>
            </w:r>
            <w:r>
              <w:br/>
            </w:r>
            <w:r>
              <w:rPr>
                <w:rFonts w:ascii="Times New Roman"/>
                <w:b w:val="false"/>
                <w:i w:val="false"/>
                <w:color w:val="000000"/>
                <w:sz w:val="20"/>
              </w:rPr>
              <w:t>"Безопасность лифтов"</w:t>
            </w:r>
            <w:r>
              <w:br/>
            </w:r>
            <w:r>
              <w:rPr>
                <w:rFonts w:ascii="Times New Roman"/>
                <w:b w:val="false"/>
                <w:i w:val="false"/>
                <w:color w:val="000000"/>
                <w:sz w:val="20"/>
              </w:rPr>
              <w:t>(ТР ТС 011/2011)</w:t>
            </w:r>
          </w:p>
        </w:tc>
      </w:tr>
    </w:tbl>
    <w:p>
      <w:pPr>
        <w:spacing w:after="0"/>
        <w:ind w:left="0"/>
        <w:jc w:val="left"/>
      </w:pPr>
      <w:r>
        <w:rPr>
          <w:rFonts w:ascii="Times New Roman"/>
          <w:b/>
          <w:i w:val="false"/>
          <w:color w:val="000000"/>
        </w:rPr>
        <w:t xml:space="preserve"> Содержание и применение схем подтверждения соответствия лифта,</w:t>
      </w:r>
      <w:r>
        <w:br/>
      </w:r>
      <w:r>
        <w:rPr>
          <w:rFonts w:ascii="Times New Roman"/>
          <w:b/>
          <w:i w:val="false"/>
          <w:color w:val="000000"/>
        </w:rPr>
        <w:t>устройства безопасности лифта требованиям технического</w:t>
      </w:r>
      <w:r>
        <w:br/>
      </w:r>
      <w:r>
        <w:rPr>
          <w:rFonts w:ascii="Times New Roman"/>
          <w:b/>
          <w:i w:val="false"/>
          <w:color w:val="000000"/>
        </w:rPr>
        <w:t>регламента "Безопасность лифтов"</w:t>
      </w:r>
    </w:p>
    <w:bookmarkStart w:name="z152" w:id="138"/>
    <w:p>
      <w:pPr>
        <w:spacing w:after="0"/>
        <w:ind w:left="0"/>
        <w:jc w:val="both"/>
      </w:pPr>
      <w:r>
        <w:rPr>
          <w:rFonts w:ascii="Times New Roman"/>
          <w:b w:val="false"/>
          <w:i w:val="false"/>
          <w:color w:val="000000"/>
          <w:sz w:val="28"/>
        </w:rPr>
        <w:t>
      1. Схема 1с:</w:t>
      </w:r>
    </w:p>
    <w:bookmarkEnd w:id="138"/>
    <w:p>
      <w:pPr>
        <w:spacing w:after="0"/>
        <w:ind w:left="0"/>
        <w:jc w:val="both"/>
      </w:pPr>
      <w:r>
        <w:rPr>
          <w:rFonts w:ascii="Times New Roman"/>
          <w:b w:val="false"/>
          <w:i w:val="false"/>
          <w:color w:val="000000"/>
          <w:sz w:val="28"/>
        </w:rPr>
        <w:t>
      1.1 аккредитованная испытательная лаборатория:</w:t>
      </w:r>
    </w:p>
    <w:p>
      <w:pPr>
        <w:spacing w:after="0"/>
        <w:ind w:left="0"/>
        <w:jc w:val="both"/>
      </w:pPr>
      <w:r>
        <w:rPr>
          <w:rFonts w:ascii="Times New Roman"/>
          <w:b w:val="false"/>
          <w:i w:val="false"/>
          <w:color w:val="000000"/>
          <w:sz w:val="28"/>
        </w:rPr>
        <w:t>
      проводит испытания и измерения параметров лифта на объекте его установки или на испытательном стенде в порядке и объеме, которые установлены стандартами из перечня, утвержденного Комиссией Таможенного Союза;</w:t>
      </w:r>
    </w:p>
    <w:p>
      <w:pPr>
        <w:spacing w:after="0"/>
        <w:ind w:left="0"/>
        <w:jc w:val="both"/>
      </w:pPr>
      <w:r>
        <w:rPr>
          <w:rFonts w:ascii="Times New Roman"/>
          <w:b w:val="false"/>
          <w:i w:val="false"/>
          <w:color w:val="000000"/>
          <w:sz w:val="28"/>
        </w:rPr>
        <w:t>
      оформляет результаты испытаний и измерений протоколами.</w:t>
      </w:r>
    </w:p>
    <w:p>
      <w:pPr>
        <w:spacing w:after="0"/>
        <w:ind w:left="0"/>
        <w:jc w:val="both"/>
      </w:pPr>
      <w:r>
        <w:rPr>
          <w:rFonts w:ascii="Times New Roman"/>
          <w:b w:val="false"/>
          <w:i w:val="false"/>
          <w:color w:val="000000"/>
          <w:sz w:val="28"/>
        </w:rPr>
        <w:t>
      1.2 орган по сертификации:</w:t>
      </w:r>
    </w:p>
    <w:p>
      <w:pPr>
        <w:spacing w:after="0"/>
        <w:ind w:left="0"/>
        <w:jc w:val="both"/>
      </w:pPr>
      <w:r>
        <w:rPr>
          <w:rFonts w:ascii="Times New Roman"/>
          <w:b w:val="false"/>
          <w:i w:val="false"/>
          <w:color w:val="000000"/>
          <w:sz w:val="28"/>
        </w:rPr>
        <w:t>
      проводит анализ соответствия объекта сертификации, результатов испытаний и измерений требованиям технического регламента;</w:t>
      </w:r>
    </w:p>
    <w:p>
      <w:pPr>
        <w:spacing w:after="0"/>
        <w:ind w:left="0"/>
        <w:jc w:val="both"/>
      </w:pPr>
      <w:r>
        <w:rPr>
          <w:rFonts w:ascii="Times New Roman"/>
          <w:b w:val="false"/>
          <w:i w:val="false"/>
          <w:color w:val="000000"/>
          <w:sz w:val="28"/>
        </w:rPr>
        <w:t>
      проводит анализ состояния производства;</w:t>
      </w:r>
    </w:p>
    <w:p>
      <w:pPr>
        <w:spacing w:after="0"/>
        <w:ind w:left="0"/>
        <w:jc w:val="both"/>
      </w:pPr>
      <w:r>
        <w:rPr>
          <w:rFonts w:ascii="Times New Roman"/>
          <w:b w:val="false"/>
          <w:i w:val="false"/>
          <w:color w:val="000000"/>
          <w:sz w:val="28"/>
        </w:rPr>
        <w:t>
      оформляет и выдает заявителю сертификат соответствия при положительных результатах анализа сведений и доказательных материалов, указанных в статье 6 настоящего технического регламента, а также при положительных результатах испытаний и измерений, выполненных аккредитованной испытательной лабораторией;</w:t>
      </w:r>
    </w:p>
    <w:p>
      <w:pPr>
        <w:spacing w:after="0"/>
        <w:ind w:left="0"/>
        <w:jc w:val="both"/>
      </w:pPr>
      <w:r>
        <w:rPr>
          <w:rFonts w:ascii="Times New Roman"/>
          <w:b w:val="false"/>
          <w:i w:val="false"/>
          <w:color w:val="000000"/>
          <w:sz w:val="28"/>
        </w:rPr>
        <w:t>
      осуществляет инспекционный контроль за сертифицированным объектом сертификации. Периодичность проведения инспекционного контроля устанавливается органом по сертификации но не реже одного раза в год.</w:t>
      </w:r>
    </w:p>
    <w:bookmarkStart w:name="z153" w:id="139"/>
    <w:p>
      <w:pPr>
        <w:spacing w:after="0"/>
        <w:ind w:left="0"/>
        <w:jc w:val="both"/>
      </w:pPr>
      <w:r>
        <w:rPr>
          <w:rFonts w:ascii="Times New Roman"/>
          <w:b w:val="false"/>
          <w:i w:val="false"/>
          <w:color w:val="000000"/>
          <w:sz w:val="28"/>
        </w:rPr>
        <w:t>
      2. Схема 3с (для единовременно изготавливаемой партии) и Схема 4с (для разового изготовления):</w:t>
      </w:r>
    </w:p>
    <w:bookmarkEnd w:id="139"/>
    <w:p>
      <w:pPr>
        <w:spacing w:after="0"/>
        <w:ind w:left="0"/>
        <w:jc w:val="both"/>
      </w:pPr>
      <w:r>
        <w:rPr>
          <w:rFonts w:ascii="Times New Roman"/>
          <w:b w:val="false"/>
          <w:i w:val="false"/>
          <w:color w:val="000000"/>
          <w:sz w:val="28"/>
        </w:rPr>
        <w:t>
      2.1 аккредитованная испытательная лаборатория:</w:t>
      </w:r>
    </w:p>
    <w:p>
      <w:pPr>
        <w:spacing w:after="0"/>
        <w:ind w:left="0"/>
        <w:jc w:val="both"/>
      </w:pPr>
      <w:r>
        <w:rPr>
          <w:rFonts w:ascii="Times New Roman"/>
          <w:b w:val="false"/>
          <w:i w:val="false"/>
          <w:color w:val="000000"/>
          <w:sz w:val="28"/>
        </w:rPr>
        <w:t>
      проводит испытания и измерения параметров лифта на объекте его установки или на испытательном стенде в порядке и объеме, которые установлены стандартами из перечня, утвержденного Комиссией Таможенного союза;</w:t>
      </w:r>
    </w:p>
    <w:p>
      <w:pPr>
        <w:spacing w:after="0"/>
        <w:ind w:left="0"/>
        <w:jc w:val="both"/>
      </w:pPr>
      <w:r>
        <w:rPr>
          <w:rFonts w:ascii="Times New Roman"/>
          <w:b w:val="false"/>
          <w:i w:val="false"/>
          <w:color w:val="000000"/>
          <w:sz w:val="28"/>
        </w:rPr>
        <w:t>
      оформляет результаты испытаний и измерений протоколами;</w:t>
      </w:r>
    </w:p>
    <w:p>
      <w:pPr>
        <w:spacing w:after="0"/>
        <w:ind w:left="0"/>
        <w:jc w:val="both"/>
      </w:pPr>
      <w:r>
        <w:rPr>
          <w:rFonts w:ascii="Times New Roman"/>
          <w:b w:val="false"/>
          <w:i w:val="false"/>
          <w:color w:val="000000"/>
          <w:sz w:val="28"/>
        </w:rPr>
        <w:t>
      2.2 орган по сертификации:</w:t>
      </w:r>
    </w:p>
    <w:p>
      <w:pPr>
        <w:spacing w:after="0"/>
        <w:ind w:left="0"/>
        <w:jc w:val="both"/>
      </w:pPr>
      <w:r>
        <w:rPr>
          <w:rFonts w:ascii="Times New Roman"/>
          <w:b w:val="false"/>
          <w:i w:val="false"/>
          <w:color w:val="000000"/>
          <w:sz w:val="28"/>
        </w:rPr>
        <w:t>
      проводит анализ соответствия объекта сертификации, результатов испытаний и измерений требованиям технического регламента;</w:t>
      </w:r>
    </w:p>
    <w:p>
      <w:pPr>
        <w:spacing w:after="0"/>
        <w:ind w:left="0"/>
        <w:jc w:val="both"/>
      </w:pPr>
      <w:r>
        <w:rPr>
          <w:rFonts w:ascii="Times New Roman"/>
          <w:b w:val="false"/>
          <w:i w:val="false"/>
          <w:color w:val="000000"/>
          <w:sz w:val="28"/>
        </w:rPr>
        <w:t>
      оформляет и выдает заявителю сертификат соответствия при положительных результатах анализа сведений и доказательных материалов, указанных в статье 6 настоящего технического регламента, а также при положительных результатах испытаний и измерений, выполненных аккредитованной испытательной лабораторией.</w:t>
      </w:r>
    </w:p>
    <w:bookmarkStart w:name="z154" w:id="140"/>
    <w:p>
      <w:pPr>
        <w:spacing w:after="0"/>
        <w:ind w:left="0"/>
        <w:jc w:val="both"/>
      </w:pPr>
      <w:r>
        <w:rPr>
          <w:rFonts w:ascii="Times New Roman"/>
          <w:b w:val="false"/>
          <w:i w:val="false"/>
          <w:color w:val="000000"/>
          <w:sz w:val="28"/>
        </w:rPr>
        <w:t>
      3. Схема 4д (схема декларирования):</w:t>
      </w:r>
    </w:p>
    <w:bookmarkEnd w:id="140"/>
    <w:p>
      <w:pPr>
        <w:spacing w:after="0"/>
        <w:ind w:left="0"/>
        <w:jc w:val="both"/>
      </w:pPr>
      <w:r>
        <w:rPr>
          <w:rFonts w:ascii="Times New Roman"/>
          <w:b w:val="false"/>
          <w:i w:val="false"/>
          <w:color w:val="000000"/>
          <w:sz w:val="28"/>
        </w:rPr>
        <w:t>
      3.1 заявитель:</w:t>
      </w:r>
    </w:p>
    <w:p>
      <w:pPr>
        <w:spacing w:after="0"/>
        <w:ind w:left="0"/>
        <w:jc w:val="both"/>
      </w:pPr>
      <w:r>
        <w:rPr>
          <w:rFonts w:ascii="Times New Roman"/>
          <w:b w:val="false"/>
          <w:i w:val="false"/>
          <w:color w:val="000000"/>
          <w:sz w:val="28"/>
        </w:rPr>
        <w:t>
      подготавливает собственные доказательства, указанные в статье 6 настоящего технического регламента;</w:t>
      </w:r>
    </w:p>
    <w:p>
      <w:pPr>
        <w:spacing w:after="0"/>
        <w:ind w:left="0"/>
        <w:jc w:val="both"/>
      </w:pPr>
      <w:r>
        <w:rPr>
          <w:rFonts w:ascii="Times New Roman"/>
          <w:b w:val="false"/>
          <w:i w:val="false"/>
          <w:color w:val="000000"/>
          <w:sz w:val="28"/>
        </w:rPr>
        <w:t>
      подает заявку в аккредитованную испытательную лабораторию (центр) для проведения оценки соответствия в форме технического освидетельствования лифта;</w:t>
      </w:r>
    </w:p>
    <w:p>
      <w:pPr>
        <w:spacing w:after="0"/>
        <w:ind w:left="0"/>
        <w:jc w:val="both"/>
      </w:pPr>
      <w:r>
        <w:rPr>
          <w:rFonts w:ascii="Times New Roman"/>
          <w:b w:val="false"/>
          <w:i w:val="false"/>
          <w:color w:val="000000"/>
          <w:sz w:val="28"/>
        </w:rPr>
        <w:t>
      3.2 аккредитованная испытательная лаборатория (центр):</w:t>
      </w:r>
    </w:p>
    <w:p>
      <w:pPr>
        <w:spacing w:after="0"/>
        <w:ind w:left="0"/>
        <w:jc w:val="both"/>
      </w:pPr>
      <w:r>
        <w:rPr>
          <w:rFonts w:ascii="Times New Roman"/>
          <w:b w:val="false"/>
          <w:i w:val="false"/>
          <w:color w:val="000000"/>
          <w:sz w:val="28"/>
        </w:rPr>
        <w:t>
      проводит оценку соответствия в форме технического освидетельствования лифта;</w:t>
      </w:r>
    </w:p>
    <w:p>
      <w:pPr>
        <w:spacing w:after="0"/>
        <w:ind w:left="0"/>
        <w:jc w:val="both"/>
      </w:pPr>
      <w:r>
        <w:rPr>
          <w:rFonts w:ascii="Times New Roman"/>
          <w:b w:val="false"/>
          <w:i w:val="false"/>
          <w:color w:val="000000"/>
          <w:sz w:val="28"/>
        </w:rPr>
        <w:t>
      оформляет акт технического освидетельствования лифта;</w:t>
      </w:r>
    </w:p>
    <w:p>
      <w:pPr>
        <w:spacing w:after="0"/>
        <w:ind w:left="0"/>
        <w:jc w:val="both"/>
      </w:pPr>
      <w:r>
        <w:rPr>
          <w:rFonts w:ascii="Times New Roman"/>
          <w:b w:val="false"/>
          <w:i w:val="false"/>
          <w:color w:val="000000"/>
          <w:sz w:val="28"/>
        </w:rPr>
        <w:t>
      3.3 заявитель на основании собственных доказательств и положительных результатов технического освидетельствования оформляет декларацию соответствия.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Комиссии</w:t>
            </w:r>
            <w:r>
              <w:br/>
            </w:r>
            <w:r>
              <w:rPr>
                <w:rFonts w:ascii="Times New Roman"/>
                <w:b w:val="false"/>
                <w:i w:val="false"/>
                <w:color w:val="000000"/>
                <w:sz w:val="20"/>
              </w:rPr>
              <w:t>Таможенного союза</w:t>
            </w:r>
            <w:r>
              <w:br/>
            </w:r>
            <w:r>
              <w:rPr>
                <w:rFonts w:ascii="Times New Roman"/>
                <w:b w:val="false"/>
                <w:i w:val="false"/>
                <w:color w:val="000000"/>
                <w:sz w:val="20"/>
              </w:rPr>
              <w:t>от 18 октября 2011г. № 824</w:t>
            </w:r>
          </w:p>
        </w:tc>
      </w:tr>
    </w:tbl>
    <w:p>
      <w:pPr>
        <w:spacing w:after="0"/>
        <w:ind w:left="0"/>
        <w:jc w:val="left"/>
      </w:pPr>
      <w:r>
        <w:rPr>
          <w:rFonts w:ascii="Times New Roman"/>
          <w:b/>
          <w:i w:val="false"/>
          <w:color w:val="000000"/>
        </w:rPr>
        <w:t xml:space="preserve"> Перечень стандартов,</w:t>
      </w:r>
      <w:r>
        <w:br/>
      </w:r>
      <w:r>
        <w:rPr>
          <w:rFonts w:ascii="Times New Roman"/>
          <w:b/>
          <w:i w:val="false"/>
          <w:color w:val="000000"/>
        </w:rPr>
        <w:t>в результате применения которых на добровольной основе</w:t>
      </w:r>
      <w:r>
        <w:br/>
      </w:r>
      <w:r>
        <w:rPr>
          <w:rFonts w:ascii="Times New Roman"/>
          <w:b/>
          <w:i w:val="false"/>
          <w:color w:val="000000"/>
        </w:rPr>
        <w:t>обеспечивается соблюдение требований технического регламента</w:t>
      </w:r>
      <w:r>
        <w:br/>
      </w:r>
      <w:r>
        <w:rPr>
          <w:rFonts w:ascii="Times New Roman"/>
          <w:b/>
          <w:i w:val="false"/>
          <w:color w:val="000000"/>
        </w:rPr>
        <w:t>Таможенного союза "Безопасность лифтов" (ТР ТС 011/2011)</w:t>
      </w:r>
    </w:p>
    <w:p>
      <w:pPr>
        <w:spacing w:after="0"/>
        <w:ind w:left="0"/>
        <w:jc w:val="both"/>
      </w:pPr>
      <w:r>
        <w:rPr>
          <w:rFonts w:ascii="Times New Roman"/>
          <w:b w:val="false"/>
          <w:i w:val="false"/>
          <w:color w:val="ff0000"/>
          <w:sz w:val="28"/>
        </w:rPr>
        <w:t xml:space="preserve">
      Сноска. Утратил силу решением Коллегии Евразийской экономической комиссии от 29.05.2018 </w:t>
      </w:r>
      <w:r>
        <w:rPr>
          <w:rFonts w:ascii="Times New Roman"/>
          <w:b w:val="false"/>
          <w:i w:val="false"/>
          <w:color w:val="ff0000"/>
          <w:sz w:val="28"/>
        </w:rPr>
        <w:t>№ 93</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Комиссии</w:t>
            </w:r>
            <w:r>
              <w:br/>
            </w:r>
            <w:r>
              <w:rPr>
                <w:rFonts w:ascii="Times New Roman"/>
                <w:b w:val="false"/>
                <w:i w:val="false"/>
                <w:color w:val="000000"/>
                <w:sz w:val="20"/>
              </w:rPr>
              <w:t>Таможенного союза</w:t>
            </w:r>
            <w:r>
              <w:br/>
            </w:r>
            <w:r>
              <w:rPr>
                <w:rFonts w:ascii="Times New Roman"/>
                <w:b w:val="false"/>
                <w:i w:val="false"/>
                <w:color w:val="000000"/>
                <w:sz w:val="20"/>
              </w:rPr>
              <w:t>от 18 октября 2011г. № 824</w:t>
            </w:r>
          </w:p>
        </w:tc>
      </w:tr>
    </w:tbl>
    <w:p>
      <w:pPr>
        <w:spacing w:after="0"/>
        <w:ind w:left="0"/>
        <w:jc w:val="left"/>
      </w:pPr>
      <w:r>
        <w:rPr>
          <w:rFonts w:ascii="Times New Roman"/>
          <w:b/>
          <w:i w:val="false"/>
          <w:color w:val="000000"/>
        </w:rPr>
        <w:t xml:space="preserve"> Перечень стандартов,</w:t>
      </w:r>
      <w:r>
        <w:br/>
      </w:r>
      <w:r>
        <w:rPr>
          <w:rFonts w:ascii="Times New Roman"/>
          <w:b/>
          <w:i w:val="false"/>
          <w:color w:val="000000"/>
        </w:rPr>
        <w:t>содержащих правила и методы исследований (испытаний) и</w:t>
      </w:r>
      <w:r>
        <w:br/>
      </w:r>
      <w:r>
        <w:rPr>
          <w:rFonts w:ascii="Times New Roman"/>
          <w:b/>
          <w:i w:val="false"/>
          <w:color w:val="000000"/>
        </w:rPr>
        <w:t>измерений, в том числе правила отбора образцов, необходимые для</w:t>
      </w:r>
      <w:r>
        <w:br/>
      </w:r>
      <w:r>
        <w:rPr>
          <w:rFonts w:ascii="Times New Roman"/>
          <w:b/>
          <w:i w:val="false"/>
          <w:color w:val="000000"/>
        </w:rPr>
        <w:t>применения и исполнения требований технического регламента</w:t>
      </w:r>
      <w:r>
        <w:br/>
      </w:r>
      <w:r>
        <w:rPr>
          <w:rFonts w:ascii="Times New Roman"/>
          <w:b/>
          <w:i w:val="false"/>
          <w:color w:val="000000"/>
        </w:rPr>
        <w:t>Таможенного союза "Безопасность лифтов" (ТР ТС 011/2011)</w:t>
      </w:r>
    </w:p>
    <w:p>
      <w:pPr>
        <w:spacing w:after="0"/>
        <w:ind w:left="0"/>
        <w:jc w:val="both"/>
      </w:pPr>
      <w:r>
        <w:rPr>
          <w:rFonts w:ascii="Times New Roman"/>
          <w:b w:val="false"/>
          <w:i w:val="false"/>
          <w:color w:val="ff0000"/>
          <w:sz w:val="28"/>
        </w:rPr>
        <w:t xml:space="preserve">
      Сноска. Утратил силу решением Коллегии Евразийской экономической комиссии от 29.05.2018 </w:t>
      </w:r>
      <w:r>
        <w:rPr>
          <w:rFonts w:ascii="Times New Roman"/>
          <w:b w:val="false"/>
          <w:i w:val="false"/>
          <w:color w:val="ff0000"/>
          <w:sz w:val="28"/>
        </w:rPr>
        <w:t>№ 93</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