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099e" w14:textId="b330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формы Единых ветеринарных сертификатов на ввозимые на таможенную территорию Таможенного союза подконтрольные товары из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 изменения в формы Единых ветеринарных сертификатов на ввозимые на таможенную территорию Таможенного союза подконтрольные товары из третьих стран,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07 апреля 2011 г. № 607, изложив «Ветеринарный сертификат на экспортируемых в Таможенный союз убойных свиней (Форма № 9)»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, «Ветеринарный сертификат на экспортируемые в Таможенный союз яичный порошок, меланж, альбумин и другие пищевые продукты переработки куриного яйца (Форма № 31)»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 У. Шукеев          И. Шувалов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года № 832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    Форма № 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3"/>
        <w:gridCol w:w="6313"/>
      </w:tblGrid>
      <w:tr>
        <w:trPr>
          <w:trHeight w:val="30" w:hRule="atLeast"/>
        </w:trPr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</w:p>
        </w:tc>
      </w:tr>
      <w:tr>
        <w:trPr>
          <w:trHeight w:val="30" w:hRule="atLeast"/>
        </w:trPr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экспортируемых в Таможенный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убойных свиней</w:t>
            </w:r>
          </w:p>
        </w:tc>
      </w:tr>
      <w:tr>
        <w:trPr>
          <w:trHeight w:val="30" w:hRule="atLeast"/>
        </w:trPr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 рейс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самолета, название судна)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страны-экспортера, выдавшее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 пересечения границы Таможенного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союза:</w:t>
            </w:r>
          </w:p>
        </w:tc>
      </w:tr>
      <w:tr>
        <w:trPr>
          <w:trHeight w:val="30" w:hRule="atLeast"/>
        </w:trPr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партии: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Тип идентификации (татуировка, ушная бирка и т.д.):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 номер хозяйства: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 и время карантинирования: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Я, нижеподписавшийся государственный ветеринарный врач, настоящим удостоверяю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следующее: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свиньи, происходят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 или административных территорий страны-экспортера, официально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африканской чуме свиней - в течение последних 36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административной территории в соответствии  с  регионализацией или в 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последних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 месяцев при  подтверждении  данных  эпизоотического и энтомологического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ящура, классической чумы свиней - в течение последних 12 месяцев на территории страны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административной территории в соответствии с регионализацией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болезни Ауески (псевдобешенство) - в течение последних 12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трихинеллеза, туберкулеза, бруцеллеза, репродуктивно-респираторного синдрома свиней,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энтеровирусного энцефаломиелита свиней (болезни Тешена, тексовирусного энцефаломиелита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свиней) - в течение последних 6 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лептоспироза – в течение последних 3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сибирской язвы - в течение последних 20 дней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везикулярной болезни свиней - в течение последних 24 месяцев на территории страны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административной территории в соответствии с регионализацией или в течение последних 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месяцев, где проводился «стэмпинг аут» на территории страны или административной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в соответствии с регионализацией или в течение последних 12 месяцев после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клинического выздоровления или падежа последнего пораженного животного, если «стэмпинг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аут» не проводился на административной территории в соответствии с регионализацией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3"/>
      </w:tblGrid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Животные не подвергались воздействию натуральных или синтетических эстрогенных,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гормональных веществ, тиреостатических препаратов, антибиотиков, пестицидов,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 введенных перед убоем позднее сроков, рекомендованных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инструкциями по их применению.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Животные в течении не менее 21 дня находились в карантине под 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государственной ветеринарной службы страны-экспортера и не имели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контакта с другими животными. В период карантинирования проводился клинический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ежедневной термометрией.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Экспортируемые в Таможенный союз животные идентифицированы.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Транспортное средство обработано и подготовлено в соответствии с правилами,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принятыми в стране-экспортере.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 Маршрут следования прилагается.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Место ______________ Дата ________________           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Подпись государственного ветеринарного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Подпись и печать должны отличаться цветом от бланка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года № 832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№ 31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73"/>
        <w:gridCol w:w="2313"/>
        <w:gridCol w:w="1352"/>
        <w:gridCol w:w="1463"/>
        <w:gridCol w:w="2453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Сертификат №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грузоотправителя: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Ветеринарный 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экспортируемые в Таможенный союз яичный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порошок, меланж, альбумин и другие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продукты переработки куриного яйца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грузополучателя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контейнера, рейс самолета,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судна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 страны-экспортера: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 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 Таможенного союза: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Свидетельство о пригодности товара в пищу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 следующее: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 наличии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двух до-экспортных сертификатов прилагается список):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и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(вес нетто) товара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яичный порошок, меланж, альбумин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пищевые продукты переработки куриного яйца, получены от здоровой птицы и 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предприятиях.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Яйцо, используемое для переработки, происходит из хозяйств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гриппа птиц, подлежащего в соответствии с Кодексом МЭБ обязательной декларации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12 месяцев на территории страны или административной территории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 3 месяцев при проведении «стэмпинг аут» и отрицательных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эпизоотического контроля в соответствии с регионализацией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болезни Ньюкасла –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 или в течение 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проведении «стэмпинг аут» и отрицательных результатах эпизоотического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товар подвергли обработке, гарантирующей инактивацию (лишение инфекционности)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вируса болезни Ньюкасла согласно положениям Кодекса МЭБ и после обработки 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приняты все надлежащие меры для недопущения контакта овопродуктов с потенциальным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источником вируса болезни Ньюкасла;</w:t>
            </w:r>
          </w:p>
        </w:tc>
      </w:tr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Яичный порошок, меланж, альбумин и другие пищевые продукты переработки куриного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яйца, экспортируемые в Таможенный союз: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имеют измененных органолептических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обсеменены сальмонеллами или возбудителями других бактериальных инфекций,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подлежащих обязательному уведомлению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обрабатывались химическими красящими веществами, ионизирующим облучением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ультрафиолетовыми лучами.</w:t>
            </w:r>
          </w:p>
        </w:tc>
      </w:tr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Яичный порошок, меланж, альбумин и другие пищевые продукты переработки куриного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яйца подвергнуты процессу переработки, в результате которой гарантируется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жизнеспособной патогенной флоры.</w:t>
            </w:r>
          </w:p>
        </w:tc>
      </w:tr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Микробиологические, химико-токсикологические, радиологические и другие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яичного порошка, меланжа, альбумина других пищевых продуктов переработки куриного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яйца соответствуют действующим в Таможенном союзе ветеринарным санитарным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правилам.</w:t>
            </w:r>
          </w:p>
        </w:tc>
      </w:tr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Яичный порошок, меланж, альбумин и другие пищевые продукты переработки куриного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яйца признаны пригодными для употребления в пищу.</w:t>
            </w:r>
          </w:p>
        </w:tc>
      </w:tr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 яичного порошка, меланжа, альбумина и других пищевых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переработки куриного яйца имеет маркировку. Маркированная этикетка наклеена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упаковке таким образом, что вскрытие упаковки невозможно без нарушения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целостности.</w:t>
            </w:r>
          </w:p>
        </w:tc>
      </w:tr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союза.</w:t>
            </w:r>
          </w:p>
        </w:tc>
      </w:tr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 правилами,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: ______________        </w:t>
      </w:r>
      <w:r>
        <w:rPr>
          <w:rFonts w:ascii="Times New Roman"/>
          <w:b w:val="false"/>
          <w:i/>
          <w:color w:val="000000"/>
          <w:sz w:val="28"/>
        </w:rPr>
        <w:t>Дата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______________      </w:t>
      </w:r>
      <w:r>
        <w:rPr>
          <w:rFonts w:ascii="Times New Roman"/>
          <w:b w:val="false"/>
          <w:i/>
          <w:color w:val="000000"/>
          <w:sz w:val="28"/>
        </w:rPr>
        <w:t>Печать: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Подпись государственного ветеринарного врача: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Подпись и печать должны отличаться цветом от бланка сертификата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