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d895" w14:textId="767d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в соответствии с единой Товарной номенклатурой внешнеэкономической деятельности Таможенного союза кофемашины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Кофемашины, имеющие одну или несколько из перечисленных характеристик: производительность не менее 50 чашек/час, возможность подключения к водопроводной и/или канализационной сети, объем бойлера для воды не менее 4 литров и вес не менее 30 кг, классифицировать в подсубпозиции 8419 81 200 0 ТН ВЭД ТС в соответствии с Основными правилами интерпретации ТН ВЭД ТС 1 и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с изменением, внесенным решением Коллегии Евразийской экономической комиссии от 02.12.2014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решения Совета Евразийской экономической комиссии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авиации»).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