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d895" w14:textId="767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Таможенного союза кофемашины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Кофемашины, имеющие одну или несколько из перечисленных характеристик: производительность не менее 50 чашек/час, возможность подключения к водопроводной и/или канализационной сети, объем бойлера для воды не менее 4 литров и вес не менее 30 кг, классифицировать в подсубпозиции 8419 81 200 0 ТН ВЭД ТС в соответствии с Основными правилами интерпретации ТН ВЭД ТС 1 и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с изменением, внесенным решением Коллегии Евразийской экономической комиссии от 02.12.2014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авиации»).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