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de9c" w14:textId="a20d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экспортном контроле государств - членов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9 декабря 2011 года № 869.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Принять к сведению информацию Сторон о ходе проведения процедур внутригосударственного согласования проектов Соглашения о едином порядке экспортного контроля государств – членов Таможенного союза и Соглашения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 (прилагаются).</w:t>
      </w:r>
    </w:p>
    <w:bookmarkEnd w:id="1"/>
    <w:bookmarkStart w:name="z3" w:id="2"/>
    <w:p>
      <w:pPr>
        <w:spacing w:after="0"/>
        <w:ind w:left="0"/>
        <w:jc w:val="both"/>
      </w:pPr>
      <w:r>
        <w:rPr>
          <w:rFonts w:ascii="Times New Roman"/>
          <w:b w:val="false"/>
          <w:i w:val="false"/>
          <w:color w:val="000000"/>
          <w:sz w:val="28"/>
        </w:rPr>
        <w:t xml:space="preserve">
      2. Просить казахстанскую Сторону ускорить проведение процедур внутригосударственного согласования проектов Соглашений, указанных </w:t>
      </w:r>
    </w:p>
    <w:bookmarkEnd w:id="2"/>
    <w:p>
      <w:pPr>
        <w:spacing w:after="0"/>
        <w:ind w:left="0"/>
        <w:jc w:val="both"/>
      </w:pPr>
      <w:r>
        <w:rPr>
          <w:rFonts w:ascii="Times New Roman"/>
          <w:b w:val="false"/>
          <w:i w:val="false"/>
          <w:color w:val="000000"/>
          <w:sz w:val="28"/>
        </w:rPr>
        <w:t>
      в пункте 1 настоящего Решения, и проинформировать об их итогах белорусскую и российскую Стороны через Секретариат Комиссии Таможенного союза.</w:t>
      </w:r>
    </w:p>
    <w:bookmarkStart w:name="z4" w:id="3"/>
    <w:p>
      <w:pPr>
        <w:spacing w:after="0"/>
        <w:ind w:left="0"/>
        <w:jc w:val="both"/>
      </w:pPr>
      <w:r>
        <w:rPr>
          <w:rFonts w:ascii="Times New Roman"/>
          <w:b w:val="false"/>
          <w:i w:val="false"/>
          <w:color w:val="000000"/>
          <w:sz w:val="28"/>
        </w:rPr>
        <w:t>
      3. Принять за основу проект Единого списка продукции военного назначения государств – членов Таможенного союза и направить его Сторонам для проведения внутригосударственного согласования (прилагается).</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869</w:t>
            </w:r>
            <w:r>
              <w:br/>
            </w:r>
            <w:r>
              <w:rPr>
                <w:rFonts w:ascii="Times New Roman"/>
                <w:b w:val="false"/>
                <w:i w:val="false"/>
                <w:color w:val="000000"/>
                <w:sz w:val="20"/>
              </w:rPr>
              <w:t>Проект</w:t>
            </w:r>
          </w:p>
        </w:tc>
      </w:tr>
    </w:tbl>
    <w:bookmarkStart w:name="z7" w:id="4"/>
    <w:p>
      <w:pPr>
        <w:spacing w:after="0"/>
        <w:ind w:left="0"/>
        <w:jc w:val="left"/>
      </w:pPr>
      <w:r>
        <w:rPr>
          <w:rFonts w:ascii="Times New Roman"/>
          <w:b/>
          <w:i w:val="false"/>
          <w:color w:val="000000"/>
        </w:rPr>
        <w:t xml:space="preserve"> СОГЛАШЕНИЕ</w:t>
      </w:r>
      <w:r>
        <w:br/>
      </w:r>
      <w:r>
        <w:rPr>
          <w:rFonts w:ascii="Times New Roman"/>
          <w:b/>
          <w:i w:val="false"/>
          <w:color w:val="000000"/>
        </w:rPr>
        <w:t>о едином порядке экспортного контроля</w:t>
      </w:r>
      <w:r>
        <w:br/>
      </w:r>
      <w:r>
        <w:rPr>
          <w:rFonts w:ascii="Times New Roman"/>
          <w:b/>
          <w:i w:val="false"/>
          <w:color w:val="000000"/>
        </w:rPr>
        <w:t>государств – членов Таможенного союза</w:t>
      </w:r>
    </w:p>
    <w:bookmarkEnd w:id="4"/>
    <w:bookmarkStart w:name="z8" w:id="5"/>
    <w:p>
      <w:pPr>
        <w:spacing w:after="0"/>
        <w:ind w:left="0"/>
        <w:jc w:val="both"/>
      </w:pPr>
      <w:r>
        <w:rPr>
          <w:rFonts w:ascii="Times New Roman"/>
          <w:b w:val="false"/>
          <w:i w:val="false"/>
          <w:color w:val="000000"/>
          <w:sz w:val="28"/>
        </w:rPr>
        <w:t>
      Правительства государств – членов Таможенного союза, именуемые в дальнейшем Сторонами,</w:t>
      </w:r>
    </w:p>
    <w:bookmarkEnd w:id="5"/>
    <w:bookmarkStart w:name="z9" w:id="6"/>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и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w:t>
      </w:r>
    </w:p>
    <w:bookmarkEnd w:id="6"/>
    <w:bookmarkStart w:name="z10" w:id="7"/>
    <w:p>
      <w:pPr>
        <w:spacing w:after="0"/>
        <w:ind w:left="0"/>
        <w:jc w:val="both"/>
      </w:pPr>
      <w:r>
        <w:rPr>
          <w:rFonts w:ascii="Times New Roman"/>
          <w:b w:val="false"/>
          <w:i w:val="false"/>
          <w:color w:val="000000"/>
          <w:sz w:val="28"/>
        </w:rPr>
        <w:t>
      стремясь создать благоприятные условия для эффективного функционирования единой таможенной территории Таможенного союза и создания Единого экономического пространства,</w:t>
      </w:r>
    </w:p>
    <w:bookmarkEnd w:id="7"/>
    <w:bookmarkStart w:name="z11" w:id="8"/>
    <w:p>
      <w:pPr>
        <w:spacing w:after="0"/>
        <w:ind w:left="0"/>
        <w:jc w:val="both"/>
      </w:pPr>
      <w:r>
        <w:rPr>
          <w:rFonts w:ascii="Times New Roman"/>
          <w:b w:val="false"/>
          <w:i w:val="false"/>
          <w:color w:val="000000"/>
          <w:sz w:val="28"/>
        </w:rPr>
        <w:t>
      желая содействовать развитию сбалансированных, взаимовыгодных торговых и научно-технических связей друг с другом и с третьими странами,</w:t>
      </w:r>
    </w:p>
    <w:bookmarkEnd w:id="8"/>
    <w:bookmarkStart w:name="z12" w:id="9"/>
    <w:p>
      <w:pPr>
        <w:spacing w:after="0"/>
        <w:ind w:left="0"/>
        <w:jc w:val="both"/>
      </w:pPr>
      <w:r>
        <w:rPr>
          <w:rFonts w:ascii="Times New Roman"/>
          <w:b w:val="false"/>
          <w:i w:val="false"/>
          <w:color w:val="000000"/>
          <w:sz w:val="28"/>
        </w:rPr>
        <w:t>
      подтверждая свою приверженность принципам нераспространения оружия массового поражения (уничтожения) и средств его доставки,</w:t>
      </w:r>
    </w:p>
    <w:bookmarkEnd w:id="9"/>
    <w:bookmarkStart w:name="z13" w:id="10"/>
    <w:p>
      <w:pPr>
        <w:spacing w:after="0"/>
        <w:ind w:left="0"/>
        <w:jc w:val="both"/>
      </w:pPr>
      <w:r>
        <w:rPr>
          <w:rFonts w:ascii="Times New Roman"/>
          <w:b w:val="false"/>
          <w:i w:val="false"/>
          <w:color w:val="000000"/>
          <w:sz w:val="28"/>
        </w:rPr>
        <w:t>
      исходя из необходимости обеспечения защиты национальных интересов и безопасности своих государств, в том числе противодействия терроризму, согласились о нижеследующем:</w:t>
      </w:r>
    </w:p>
    <w:bookmarkEnd w:id="10"/>
    <w:bookmarkStart w:name="z14" w:id="11"/>
    <w:p>
      <w:pPr>
        <w:spacing w:after="0"/>
        <w:ind w:left="0"/>
        <w:jc w:val="left"/>
      </w:pPr>
      <w:r>
        <w:rPr>
          <w:rFonts w:ascii="Times New Roman"/>
          <w:b/>
          <w:i w:val="false"/>
          <w:color w:val="000000"/>
        </w:rPr>
        <w:t xml:space="preserve"> Статья 1</w:t>
      </w:r>
    </w:p>
    <w:bookmarkEnd w:id="11"/>
    <w:bookmarkStart w:name="z15" w:id="12"/>
    <w:p>
      <w:pPr>
        <w:spacing w:after="0"/>
        <w:ind w:left="0"/>
        <w:jc w:val="both"/>
      </w:pPr>
      <w:r>
        <w:rPr>
          <w:rFonts w:ascii="Times New Roman"/>
          <w:b w:val="false"/>
          <w:i w:val="false"/>
          <w:color w:val="000000"/>
          <w:sz w:val="28"/>
        </w:rPr>
        <w:t>
      Для целей настоящего Соглашения применяются следующие основные термины и их определения:</w:t>
      </w:r>
    </w:p>
    <w:bookmarkEnd w:id="12"/>
    <w:bookmarkStart w:name="z16" w:id="13"/>
    <w:p>
      <w:pPr>
        <w:spacing w:after="0"/>
        <w:ind w:left="0"/>
        <w:jc w:val="both"/>
      </w:pPr>
      <w:r>
        <w:rPr>
          <w:rFonts w:ascii="Times New Roman"/>
          <w:b w:val="false"/>
          <w:i w:val="false"/>
          <w:color w:val="000000"/>
          <w:sz w:val="28"/>
        </w:rPr>
        <w:t xml:space="preserve">
      </w:t>
      </w:r>
      <w:r>
        <w:rPr>
          <w:rFonts w:ascii="Times New Roman"/>
          <w:b/>
          <w:i w:val="false"/>
          <w:color w:val="000000"/>
          <w:sz w:val="28"/>
        </w:rPr>
        <w:t>ввоз</w:t>
      </w:r>
      <w:r>
        <w:rPr>
          <w:rFonts w:ascii="Times New Roman"/>
          <w:b w:val="false"/>
          <w:i w:val="false"/>
          <w:color w:val="000000"/>
          <w:sz w:val="28"/>
        </w:rPr>
        <w:t xml:space="preserve"> – фактическое перемещение товаров и технологий, подлежащих экспортному контролю, на территорию государства – члена Таможенного союза из третьих стран, в том числе через территорию других государств – членов Таможенного союза;</w:t>
      </w:r>
    </w:p>
    <w:bookmarkEnd w:id="13"/>
    <w:bookmarkStart w:name="z17" w:id="14"/>
    <w:p>
      <w:pPr>
        <w:spacing w:after="0"/>
        <w:ind w:left="0"/>
        <w:jc w:val="both"/>
      </w:pPr>
      <w:r>
        <w:rPr>
          <w:rFonts w:ascii="Times New Roman"/>
          <w:b w:val="false"/>
          <w:i w:val="false"/>
          <w:color w:val="000000"/>
          <w:sz w:val="28"/>
        </w:rPr>
        <w:t xml:space="preserve">
      </w:t>
      </w:r>
      <w:r>
        <w:rPr>
          <w:rFonts w:ascii="Times New Roman"/>
          <w:b/>
          <w:i w:val="false"/>
          <w:color w:val="000000"/>
          <w:sz w:val="28"/>
        </w:rPr>
        <w:t>внешнеэкономические операции</w:t>
      </w:r>
      <w:r>
        <w:rPr>
          <w:rFonts w:ascii="Times New Roman"/>
          <w:b w:val="false"/>
          <w:i w:val="false"/>
          <w:color w:val="000000"/>
          <w:sz w:val="28"/>
        </w:rPr>
        <w:t xml:space="preserve"> – внешнеторговые, инвестиционные и иные операции, в том числе осуществляемые в рамках производственной кооперации, в области международного обмена товарами, информацией, работами, услугами, результатами интеллектуальной деятельности (правами на них);</w:t>
      </w:r>
    </w:p>
    <w:bookmarkEnd w:id="14"/>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внутреннее перемещение</w:t>
      </w:r>
      <w:r>
        <w:rPr>
          <w:rFonts w:ascii="Times New Roman"/>
          <w:b w:val="false"/>
          <w:i w:val="false"/>
          <w:color w:val="000000"/>
          <w:sz w:val="28"/>
        </w:rPr>
        <w:t xml:space="preserve"> – фактическое перемещение товаров и технологий, подлежащих экспортному контролю, с территории одного государства – члена Таможенного союза на территорию другого государства – члена Таможенного союза, в том числе через территорию других государств – членов Таможенного союза;</w:t>
      </w:r>
    </w:p>
    <w:bookmarkEnd w:id="15"/>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вывоз</w:t>
      </w:r>
      <w:r>
        <w:rPr>
          <w:rFonts w:ascii="Times New Roman"/>
          <w:b w:val="false"/>
          <w:i w:val="false"/>
          <w:color w:val="000000"/>
          <w:sz w:val="28"/>
        </w:rPr>
        <w:t xml:space="preserve"> – фактическое перемещение товаров и технологий, подлежащих экспортному контролю, с территории государства – члена Таможенного союза в третьи страны, в том числе через территорию других государств – членов Таможенного союза;</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Единые списки</w:t>
      </w:r>
      <w:r>
        <w:rPr>
          <w:rFonts w:ascii="Times New Roman"/>
          <w:b w:val="false"/>
          <w:i w:val="false"/>
          <w:color w:val="000000"/>
          <w:sz w:val="28"/>
        </w:rPr>
        <w:t xml:space="preserve"> – перечни сырья, материалов, оборудования, научно-технической информации, работ, услуг, результатов интеллектуальной деятельности, в отношении которых осуществляется экспортный контроль;</w:t>
      </w:r>
    </w:p>
    <w:bookmarkEnd w:id="17"/>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идентификационное заключение</w:t>
      </w:r>
      <w:r>
        <w:rPr>
          <w:rFonts w:ascii="Times New Roman"/>
          <w:b w:val="false"/>
          <w:i w:val="false"/>
          <w:color w:val="000000"/>
          <w:sz w:val="28"/>
        </w:rPr>
        <w:t xml:space="preserve"> – документ, выданный юридическому или физическому лицу по результатам идентификации;</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идентификация</w:t>
      </w:r>
      <w:r>
        <w:rPr>
          <w:rFonts w:ascii="Times New Roman"/>
          <w:b w:val="false"/>
          <w:i w:val="false"/>
          <w:color w:val="000000"/>
          <w:sz w:val="28"/>
        </w:rPr>
        <w:t xml:space="preserve"> – установление принадлежности (непринадлежности) товаров, информации, работ, услуг, результатов интеллектуальной деятельности к товарам и технологиям, включенным в Единые списки;</w:t>
      </w:r>
    </w:p>
    <w:bookmarkEnd w:id="19"/>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разрешение</w:t>
      </w:r>
      <w:r>
        <w:rPr>
          <w:rFonts w:ascii="Times New Roman"/>
          <w:b w:val="false"/>
          <w:i w:val="false"/>
          <w:color w:val="000000"/>
          <w:sz w:val="28"/>
        </w:rPr>
        <w:t xml:space="preserve"> – лицензия либо иной документ, выданный участнику внешнеэкономической деятельности государства-члена Таможенного союза в соответствии с настоящим Соглашением, наличие которого является необходимым условием для осуществления таким участником внешнеэкономической деятельности ввоза, вывоза или внутреннего перемещения товаров и технологий, подлежащих экспортному контролю, а также документ, выданный лицу, осуществляющему транзит товаров и технологий, подлежащих экспортному контролю, через единую таможенную территорию Таможенного союза;</w:t>
      </w:r>
    </w:p>
    <w:bookmarkEnd w:id="20"/>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технология</w:t>
      </w:r>
      <w:r>
        <w:rPr>
          <w:rFonts w:ascii="Times New Roman"/>
          <w:b w:val="false"/>
          <w:i w:val="false"/>
          <w:color w:val="000000"/>
          <w:sz w:val="28"/>
        </w:rPr>
        <w:t xml:space="preserve"> – научно-техническая информация, в том числе ноу-хау и другие результаты интеллектуальной деятельности (права на них), которая требуется для разработки, производства или использования товара, выраженная в форме моделей, прототипов, чертежей, диаграмм, проектов, инструкций, программных продуктов и содержащаяся на любых материальных носителях;</w:t>
      </w:r>
    </w:p>
    <w:bookmarkEnd w:id="21"/>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товары и технологии, подлежащие экспортному контролю</w:t>
      </w:r>
      <w:r>
        <w:rPr>
          <w:rFonts w:ascii="Times New Roman"/>
          <w:b w:val="false"/>
          <w:i w:val="false"/>
          <w:color w:val="000000"/>
          <w:sz w:val="28"/>
        </w:rPr>
        <w:t xml:space="preserve"> – сырье, материалы, оборудование, научно-техническая информация, в том числе ноу-хау и другие результаты интеллектуальной деятельности (права на них), работы, услуги, которые в силу своих особенностей и свойств могут быть использованы в целях создания оружия массового поражения (уничтожения), средств его доставки, иных видов вооружений и военной техники, а также продукции, являющейся наиболее опасной в случае ее использования при подготовке и (или) совершении террористических актов;</w:t>
      </w:r>
    </w:p>
    <w:bookmarkEnd w:id="22"/>
    <w:bookmarkStart w:name="z26" w:id="23"/>
    <w:p>
      <w:pPr>
        <w:spacing w:after="0"/>
        <w:ind w:left="0"/>
        <w:jc w:val="both"/>
      </w:pPr>
      <w:r>
        <w:rPr>
          <w:rFonts w:ascii="Times New Roman"/>
          <w:b w:val="false"/>
          <w:i w:val="false"/>
          <w:color w:val="000000"/>
          <w:sz w:val="28"/>
        </w:rPr>
        <w:t xml:space="preserve">
      </w:t>
      </w:r>
      <w:r>
        <w:rPr>
          <w:rFonts w:ascii="Times New Roman"/>
          <w:b/>
          <w:i w:val="false"/>
          <w:color w:val="000000"/>
          <w:sz w:val="28"/>
        </w:rPr>
        <w:t>транзит</w:t>
      </w:r>
      <w:r>
        <w:rPr>
          <w:rFonts w:ascii="Times New Roman"/>
          <w:b w:val="false"/>
          <w:i w:val="false"/>
          <w:color w:val="000000"/>
          <w:sz w:val="28"/>
        </w:rPr>
        <w:t xml:space="preserve"> – перемещение товаров и технологий, подлежащих экспортному контролю, через единую таможенную территорию Таможенного союза, перевозка (транспортировка) которых началась и должна закончиться за пределами единой таможенной территории Таможенного союза (за исключением международных транзитных полетов воздушных судов без посадки на единой таможенной территории Таможенного союза);</w:t>
      </w:r>
    </w:p>
    <w:bookmarkEnd w:id="23"/>
    <w:bookmarkStart w:name="z27" w:id="24"/>
    <w:p>
      <w:pPr>
        <w:spacing w:after="0"/>
        <w:ind w:left="0"/>
        <w:jc w:val="both"/>
      </w:pPr>
      <w:r>
        <w:rPr>
          <w:rFonts w:ascii="Times New Roman"/>
          <w:b w:val="false"/>
          <w:i w:val="false"/>
          <w:color w:val="000000"/>
          <w:sz w:val="28"/>
        </w:rPr>
        <w:t xml:space="preserve">
      </w:t>
      </w:r>
      <w:r>
        <w:rPr>
          <w:rFonts w:ascii="Times New Roman"/>
          <w:b/>
          <w:i w:val="false"/>
          <w:color w:val="000000"/>
          <w:sz w:val="28"/>
        </w:rPr>
        <w:t>участники внешнеэкономической деятельности государства-члена Таможенного союза (далее – участники внешнеэкономической деятельности)</w:t>
      </w:r>
      <w:r>
        <w:rPr>
          <w:rFonts w:ascii="Times New Roman"/>
          <w:b w:val="false"/>
          <w:i w:val="false"/>
          <w:color w:val="000000"/>
          <w:sz w:val="28"/>
        </w:rPr>
        <w:t xml:space="preserve"> – осуществляющие внешнеэкономические операции или перемещающие товары, информацию, работы, услуги, результаты интеллектуальной деятельности через государственную границу государства – члена Таможенного союза, обладающие правом осуществления внешнеэкономической деятельности в соответствии с законодательством государства – члена Таможенного союза:</w:t>
      </w:r>
    </w:p>
    <w:bookmarkEnd w:id="24"/>
    <w:bookmarkStart w:name="z28" w:id="25"/>
    <w:p>
      <w:pPr>
        <w:spacing w:after="0"/>
        <w:ind w:left="0"/>
        <w:jc w:val="both"/>
      </w:pPr>
      <w:r>
        <w:rPr>
          <w:rFonts w:ascii="Times New Roman"/>
          <w:b w:val="false"/>
          <w:i w:val="false"/>
          <w:color w:val="000000"/>
          <w:sz w:val="28"/>
        </w:rPr>
        <w:t>
      юридические лица, созданные в соответствии с законодательством государства – члена Таможенного союза;</w:t>
      </w:r>
    </w:p>
    <w:bookmarkEnd w:id="25"/>
    <w:bookmarkStart w:name="z29" w:id="26"/>
    <w:p>
      <w:pPr>
        <w:spacing w:after="0"/>
        <w:ind w:left="0"/>
        <w:jc w:val="both"/>
      </w:pPr>
      <w:r>
        <w:rPr>
          <w:rFonts w:ascii="Times New Roman"/>
          <w:b w:val="false"/>
          <w:i w:val="false"/>
          <w:color w:val="000000"/>
          <w:sz w:val="28"/>
        </w:rPr>
        <w:t>
      физические лица, являющиеся гражданами государства – члена Таможенного союза, иностранные граждане, получившие вид на жительство в государстве – члене Таможенного союза, и лица без гражданства, в том числе физические лица, зарегистрированные в качестве индивидуальных предпринимателей в соответствии с законодательством государства – члена Таможенного союза;</w:t>
      </w:r>
    </w:p>
    <w:bookmarkEnd w:id="26"/>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экспортный контроль</w:t>
      </w:r>
      <w:r>
        <w:rPr>
          <w:rFonts w:ascii="Times New Roman"/>
          <w:b w:val="false"/>
          <w:i w:val="false"/>
          <w:color w:val="000000"/>
          <w:sz w:val="28"/>
        </w:rPr>
        <w:t xml:space="preserve"> – комплекс мер, обеспечивающих выполнение установленного настоящим Соглашением и принятыми в соответствии с ним правовыми актами Таможенного союза и правовыми актами государств Сторон порядка ввоза, вывоза, внутреннего перемещения, транзита товаров и технологий, подлежащих экспортному контролю.</w:t>
      </w:r>
    </w:p>
    <w:bookmarkEnd w:id="27"/>
    <w:bookmarkStart w:name="z31" w:id="28"/>
    <w:p>
      <w:pPr>
        <w:spacing w:after="0"/>
        <w:ind w:left="0"/>
        <w:jc w:val="left"/>
      </w:pPr>
      <w:r>
        <w:rPr>
          <w:rFonts w:ascii="Times New Roman"/>
          <w:b/>
          <w:i w:val="false"/>
          <w:color w:val="000000"/>
        </w:rPr>
        <w:t xml:space="preserve"> Статья 2</w:t>
      </w:r>
    </w:p>
    <w:bookmarkEnd w:id="28"/>
    <w:bookmarkStart w:name="z32" w:id="29"/>
    <w:p>
      <w:pPr>
        <w:spacing w:after="0"/>
        <w:ind w:left="0"/>
        <w:jc w:val="both"/>
      </w:pPr>
      <w:r>
        <w:rPr>
          <w:rFonts w:ascii="Times New Roman"/>
          <w:b w:val="false"/>
          <w:i w:val="false"/>
          <w:color w:val="000000"/>
          <w:sz w:val="28"/>
        </w:rPr>
        <w:t>
      Стороны обеспечивают установление в своих государствах единого порядка экспортного контроля, включающего в себя совокупность гармонизированных норм и правил, регулирующих осуществление внешнеэкономических операций или перемещение через государственную границу государств – членов Таможенного союза товаров и технологий, подлежащих экспортному контролю.</w:t>
      </w:r>
    </w:p>
    <w:bookmarkEnd w:id="29"/>
    <w:bookmarkStart w:name="z33" w:id="30"/>
    <w:p>
      <w:pPr>
        <w:spacing w:after="0"/>
        <w:ind w:left="0"/>
        <w:jc w:val="both"/>
      </w:pPr>
      <w:r>
        <w:rPr>
          <w:rFonts w:ascii="Times New Roman"/>
          <w:b w:val="false"/>
          <w:i w:val="false"/>
          <w:color w:val="000000"/>
          <w:sz w:val="28"/>
        </w:rPr>
        <w:t>
      Единый порядок экспортного контроля основывается на требованиях международных договоров в области нераспространения оружия массового поражения (уничтожения), участниками которых являются государства – члены Таможенного союза, многосторонних режимов экспортного контроля и иных обязательств государств Сторон в данной области.</w:t>
      </w:r>
    </w:p>
    <w:bookmarkEnd w:id="30"/>
    <w:bookmarkStart w:name="z34" w:id="31"/>
    <w:p>
      <w:pPr>
        <w:spacing w:after="0"/>
        <w:ind w:left="0"/>
        <w:jc w:val="both"/>
      </w:pPr>
      <w:r>
        <w:rPr>
          <w:rFonts w:ascii="Times New Roman"/>
          <w:b w:val="false"/>
          <w:i w:val="false"/>
          <w:color w:val="000000"/>
          <w:sz w:val="28"/>
        </w:rPr>
        <w:t>
      Действие настоящего Соглашения не распространяется на деятельность государств Сторон, связанную с ввозом, вывозом, внутренним перемещением и транзитом продукции военного назначения.</w:t>
      </w:r>
    </w:p>
    <w:bookmarkEnd w:id="31"/>
    <w:bookmarkStart w:name="z35" w:id="32"/>
    <w:p>
      <w:pPr>
        <w:spacing w:after="0"/>
        <w:ind w:left="0"/>
        <w:jc w:val="left"/>
      </w:pPr>
      <w:r>
        <w:rPr>
          <w:rFonts w:ascii="Times New Roman"/>
          <w:b/>
          <w:i w:val="false"/>
          <w:color w:val="000000"/>
        </w:rPr>
        <w:t xml:space="preserve"> Статья 3</w:t>
      </w:r>
    </w:p>
    <w:bookmarkEnd w:id="32"/>
    <w:bookmarkStart w:name="z36" w:id="33"/>
    <w:p>
      <w:pPr>
        <w:spacing w:after="0"/>
        <w:ind w:left="0"/>
        <w:jc w:val="both"/>
      </w:pPr>
      <w:r>
        <w:rPr>
          <w:rFonts w:ascii="Times New Roman"/>
          <w:b w:val="false"/>
          <w:i w:val="false"/>
          <w:color w:val="000000"/>
          <w:sz w:val="28"/>
        </w:rPr>
        <w:t>
      Стороны обеспечивают реализацию единого порядка экспортного контроля в соответствии с настоящим Соглашением и национальным законодательством своего государства без ущерба для международных обязательств своих государств в области нераспространения оружия массового поражения (уничтожения), средств его доставки, а также экспортного контроля.</w:t>
      </w:r>
    </w:p>
    <w:bookmarkEnd w:id="33"/>
    <w:bookmarkStart w:name="z37" w:id="34"/>
    <w:p>
      <w:pPr>
        <w:spacing w:after="0"/>
        <w:ind w:left="0"/>
        <w:jc w:val="both"/>
      </w:pPr>
      <w:r>
        <w:rPr>
          <w:rFonts w:ascii="Times New Roman"/>
          <w:b w:val="false"/>
          <w:i w:val="false"/>
          <w:color w:val="000000"/>
          <w:sz w:val="28"/>
        </w:rPr>
        <w:t>
      Стороны определяют органы государств Сторон, уполномоченные на реализацию настоящего Соглашения (далее – уполномоченные органы государств Сторон), и через Секретариат Комиссии Таможенного союза обмениваются информацией об этих уполномоченных органах.</w:t>
      </w:r>
    </w:p>
    <w:bookmarkEnd w:id="34"/>
    <w:bookmarkStart w:name="z38" w:id="35"/>
    <w:p>
      <w:pPr>
        <w:spacing w:after="0"/>
        <w:ind w:left="0"/>
        <w:jc w:val="left"/>
      </w:pPr>
      <w:r>
        <w:rPr>
          <w:rFonts w:ascii="Times New Roman"/>
          <w:b/>
          <w:i w:val="false"/>
          <w:color w:val="000000"/>
        </w:rPr>
        <w:t xml:space="preserve"> Статья 4</w:t>
      </w:r>
    </w:p>
    <w:bookmarkEnd w:id="35"/>
    <w:bookmarkStart w:name="z39" w:id="36"/>
    <w:p>
      <w:pPr>
        <w:spacing w:after="0"/>
        <w:ind w:left="0"/>
        <w:jc w:val="both"/>
      </w:pPr>
      <w:r>
        <w:rPr>
          <w:rFonts w:ascii="Times New Roman"/>
          <w:b w:val="false"/>
          <w:i w:val="false"/>
          <w:color w:val="000000"/>
          <w:sz w:val="28"/>
        </w:rPr>
        <w:t>
      Единые списки и вносимые в них изменения разрабатываются Комиссией Таможенного союза по предложениям Сторон и утверждаются Межгосударственным Советом Евразийского экономического сообщества (Высшим органом Таможенного союза) на уровне глав правительств.</w:t>
      </w:r>
    </w:p>
    <w:bookmarkEnd w:id="36"/>
    <w:bookmarkStart w:name="z40" w:id="37"/>
    <w:p>
      <w:pPr>
        <w:spacing w:after="0"/>
        <w:ind w:left="0"/>
        <w:jc w:val="both"/>
      </w:pPr>
      <w:r>
        <w:rPr>
          <w:rFonts w:ascii="Times New Roman"/>
          <w:b w:val="false"/>
          <w:i w:val="false"/>
          <w:color w:val="000000"/>
          <w:sz w:val="28"/>
        </w:rPr>
        <w:t>
      Единые списки включают номенклатуру товаров и технологий, контролируемых в рамках многосторонних режимов экспортного контроля, а также контролируемых по соображениям национальной безопасности государств – членов Таможенного союза.</w:t>
      </w:r>
    </w:p>
    <w:bookmarkEnd w:id="37"/>
    <w:bookmarkStart w:name="z41" w:id="38"/>
    <w:p>
      <w:pPr>
        <w:spacing w:after="0"/>
        <w:ind w:left="0"/>
        <w:jc w:val="left"/>
      </w:pPr>
      <w:r>
        <w:rPr>
          <w:rFonts w:ascii="Times New Roman"/>
          <w:b/>
          <w:i w:val="false"/>
          <w:color w:val="000000"/>
        </w:rPr>
        <w:t xml:space="preserve"> Статья 5</w:t>
      </w:r>
    </w:p>
    <w:bookmarkEnd w:id="38"/>
    <w:bookmarkStart w:name="z42" w:id="39"/>
    <w:p>
      <w:pPr>
        <w:spacing w:after="0"/>
        <w:ind w:left="0"/>
        <w:jc w:val="both"/>
      </w:pPr>
      <w:r>
        <w:rPr>
          <w:rFonts w:ascii="Times New Roman"/>
          <w:b w:val="false"/>
          <w:i w:val="false"/>
          <w:color w:val="000000"/>
          <w:sz w:val="28"/>
        </w:rPr>
        <w:t>
      Стороны обеспечивают установление единого разрешительного порядка вывоза всех категорий товаров и технологий, подлежащих экспортному контролю, включенных в Единые списки.</w:t>
      </w:r>
    </w:p>
    <w:bookmarkEnd w:id="39"/>
    <w:bookmarkStart w:name="z43" w:id="40"/>
    <w:p>
      <w:pPr>
        <w:spacing w:after="0"/>
        <w:ind w:left="0"/>
        <w:jc w:val="both"/>
      </w:pPr>
      <w:r>
        <w:rPr>
          <w:rFonts w:ascii="Times New Roman"/>
          <w:b w:val="false"/>
          <w:i w:val="false"/>
          <w:color w:val="000000"/>
          <w:sz w:val="28"/>
        </w:rPr>
        <w:t>
      Каждая из Сторон, исходя из своих национальных интересов и международных обязательств:</w:t>
      </w:r>
    </w:p>
    <w:bookmarkEnd w:id="40"/>
    <w:bookmarkStart w:name="z44" w:id="41"/>
    <w:p>
      <w:pPr>
        <w:spacing w:after="0"/>
        <w:ind w:left="0"/>
        <w:jc w:val="both"/>
      </w:pPr>
      <w:r>
        <w:rPr>
          <w:rFonts w:ascii="Times New Roman"/>
          <w:b w:val="false"/>
          <w:i w:val="false"/>
          <w:color w:val="000000"/>
          <w:sz w:val="28"/>
        </w:rPr>
        <w:t>
      может устанавливать разрешительный порядок ввоза товаров и технологий, перечень которых определяется этой Стороной из числа товаров и технологий, подлежащих экспортному контролю, включенных в Единые списки, в том числе в случае ввоза в интересах других государств-членов Таможенного союза;</w:t>
      </w:r>
    </w:p>
    <w:bookmarkEnd w:id="41"/>
    <w:bookmarkStart w:name="z45" w:id="42"/>
    <w:p>
      <w:pPr>
        <w:spacing w:after="0"/>
        <w:ind w:left="0"/>
        <w:jc w:val="both"/>
      </w:pPr>
      <w:r>
        <w:rPr>
          <w:rFonts w:ascii="Times New Roman"/>
          <w:b w:val="false"/>
          <w:i w:val="false"/>
          <w:color w:val="000000"/>
          <w:sz w:val="28"/>
        </w:rPr>
        <w:t>
      может устанавливать разрешительный порядок внутреннего перемещения товаров и технологий, перечень которых определяется этой Стороной из числа товаров и технологий, подлежащих экспортному контролю, включенных в Единые списки, в том числе в случае внутреннего перемещения в интересах другого государства-члена Таможенного союза (других государств-членов Таможенного союза);</w:t>
      </w:r>
    </w:p>
    <w:bookmarkEnd w:id="42"/>
    <w:bookmarkStart w:name="z46" w:id="43"/>
    <w:p>
      <w:pPr>
        <w:spacing w:after="0"/>
        <w:ind w:left="0"/>
        <w:jc w:val="both"/>
      </w:pPr>
      <w:r>
        <w:rPr>
          <w:rFonts w:ascii="Times New Roman"/>
          <w:b w:val="false"/>
          <w:i w:val="false"/>
          <w:color w:val="000000"/>
          <w:sz w:val="28"/>
        </w:rPr>
        <w:t>
      определяет перечень товаров и технологий из числа товаров и технологий, подлежащих экспортному контролю, включенных в Единые списки, в отношении которых осуществляется разрешительный порядок транзита через территорию государства этой Стороны.</w:t>
      </w:r>
    </w:p>
    <w:bookmarkEnd w:id="43"/>
    <w:bookmarkStart w:name="z47" w:id="44"/>
    <w:p>
      <w:pPr>
        <w:spacing w:after="0"/>
        <w:ind w:left="0"/>
        <w:jc w:val="both"/>
      </w:pPr>
      <w:r>
        <w:rPr>
          <w:rFonts w:ascii="Times New Roman"/>
          <w:b w:val="false"/>
          <w:i w:val="false"/>
          <w:color w:val="000000"/>
          <w:sz w:val="28"/>
        </w:rPr>
        <w:t>
      Каждая из Сторон осуществляет реализацию установленного другой Стороной разрешительного порядка вывоза, ввоза, внутреннего перемещения и транзита в случаях, когда такой вывоз, ввоз, внутреннее перемещение и/или транзит осуществляются через территорию государства этой другой Стороны.</w:t>
      </w:r>
    </w:p>
    <w:bookmarkEnd w:id="44"/>
    <w:bookmarkStart w:name="z48" w:id="45"/>
    <w:p>
      <w:pPr>
        <w:spacing w:after="0"/>
        <w:ind w:left="0"/>
        <w:jc w:val="left"/>
      </w:pPr>
      <w:r>
        <w:rPr>
          <w:rFonts w:ascii="Times New Roman"/>
          <w:b/>
          <w:i w:val="false"/>
          <w:color w:val="000000"/>
        </w:rPr>
        <w:t xml:space="preserve"> Статья 6</w:t>
      </w:r>
    </w:p>
    <w:bookmarkEnd w:id="45"/>
    <w:bookmarkStart w:name="z49" w:id="46"/>
    <w:p>
      <w:pPr>
        <w:spacing w:after="0"/>
        <w:ind w:left="0"/>
        <w:jc w:val="both"/>
      </w:pPr>
      <w:r>
        <w:rPr>
          <w:rFonts w:ascii="Times New Roman"/>
          <w:b w:val="false"/>
          <w:i w:val="false"/>
          <w:color w:val="000000"/>
          <w:sz w:val="28"/>
        </w:rPr>
        <w:t>
      Стороны обеспечивают установление для участников внешнеэкономической деятельности своих государств запрета на заключение и совершение внешнеэкономических операций с товарами, информацией, работами, услугами, результатами интеллектуальной деятельности (правами на них) или участие в них любым иным образом в случае, если участникам внешнеэкономической деятельности достоверно известно, что данные товары, информация, работы, услуги, результаты интеллектуальной деятельности (права на них) будут использованы для создания оружия массового поражения (уничтожения) и (или) средств его доставки либо для подготовки и (или) совершения террористических актов.</w:t>
      </w:r>
    </w:p>
    <w:bookmarkEnd w:id="46"/>
    <w:bookmarkStart w:name="z50" w:id="47"/>
    <w:p>
      <w:pPr>
        <w:spacing w:after="0"/>
        <w:ind w:left="0"/>
        <w:jc w:val="both"/>
      </w:pPr>
      <w:r>
        <w:rPr>
          <w:rFonts w:ascii="Times New Roman"/>
          <w:b w:val="false"/>
          <w:i w:val="false"/>
          <w:color w:val="000000"/>
          <w:sz w:val="28"/>
        </w:rPr>
        <w:t>
      Стороны обеспечивают установление разрешительного порядка вывоза и внутреннего перемещения товаров, информации, работ, услуг, результатов интеллектуальной деятельности (прав на них) не включенных в Единые списки, в тех случаях, когда участники внешнеэкономической деятельности имеют основания полагать, либо были информированы уполномоченными органами своих государств о том, что данные товары и технологии могут быть использованы для целей создания оружия массового поражения (уничтожения) и средств его доставки, иных видов вооружения и военной техники либо для подготовки и (или) совершения террористических актов.</w:t>
      </w:r>
    </w:p>
    <w:bookmarkEnd w:id="47"/>
    <w:bookmarkStart w:name="z51" w:id="48"/>
    <w:p>
      <w:pPr>
        <w:spacing w:after="0"/>
        <w:ind w:left="0"/>
        <w:jc w:val="left"/>
      </w:pPr>
      <w:r>
        <w:rPr>
          <w:rFonts w:ascii="Times New Roman"/>
          <w:b/>
          <w:i w:val="false"/>
          <w:color w:val="000000"/>
        </w:rPr>
        <w:t xml:space="preserve"> Статья 7</w:t>
      </w:r>
    </w:p>
    <w:bookmarkEnd w:id="48"/>
    <w:bookmarkStart w:name="z52" w:id="49"/>
    <w:p>
      <w:pPr>
        <w:spacing w:after="0"/>
        <w:ind w:left="0"/>
        <w:jc w:val="both"/>
      </w:pPr>
      <w:r>
        <w:rPr>
          <w:rFonts w:ascii="Times New Roman"/>
          <w:b w:val="false"/>
          <w:i w:val="false"/>
          <w:color w:val="000000"/>
          <w:sz w:val="28"/>
        </w:rPr>
        <w:t>
      В целях обеспечения национальной безопасности каждая из Сторон может вводить ограничения на ввоз, вывоз и внутреннее перемещение товаров, информации, работ, услуг, результатов интеллектуальной деятельности (прав на них), не подпадающих под действие статей 4 и 6 настоящего Соглашения.</w:t>
      </w:r>
    </w:p>
    <w:bookmarkEnd w:id="49"/>
    <w:bookmarkStart w:name="z53" w:id="50"/>
    <w:p>
      <w:pPr>
        <w:spacing w:after="0"/>
        <w:ind w:left="0"/>
        <w:jc w:val="both"/>
      </w:pPr>
      <w:r>
        <w:rPr>
          <w:rFonts w:ascii="Times New Roman"/>
          <w:b w:val="false"/>
          <w:i w:val="false"/>
          <w:color w:val="000000"/>
          <w:sz w:val="28"/>
        </w:rPr>
        <w:t>
      Сторона, принявшая решение о введении таких ограничительных мер, заблаговременно, но не менее чем за 30 календарных дней до их введения, уведомляет об этом другие Стороны и Секретариат Комиссии Таможенного союза.</w:t>
      </w:r>
    </w:p>
    <w:bookmarkEnd w:id="50"/>
    <w:bookmarkStart w:name="z54" w:id="51"/>
    <w:p>
      <w:pPr>
        <w:spacing w:after="0"/>
        <w:ind w:left="0"/>
        <w:jc w:val="both"/>
      </w:pPr>
      <w:r>
        <w:rPr>
          <w:rFonts w:ascii="Times New Roman"/>
          <w:b w:val="false"/>
          <w:i w:val="false"/>
          <w:color w:val="000000"/>
          <w:sz w:val="28"/>
        </w:rPr>
        <w:t>
      До введения разрешительного порядка осуществления внешнеэкономических операций в отношении товаров, указанных в части первой настоящей статьи, Стороны проводят консультации по вопросу внесения соответствующих изменений в Единые списки.</w:t>
      </w:r>
    </w:p>
    <w:bookmarkEnd w:id="51"/>
    <w:bookmarkStart w:name="z55" w:id="52"/>
    <w:p>
      <w:pPr>
        <w:spacing w:after="0"/>
        <w:ind w:left="0"/>
        <w:jc w:val="left"/>
      </w:pPr>
      <w:r>
        <w:rPr>
          <w:rFonts w:ascii="Times New Roman"/>
          <w:b/>
          <w:i w:val="false"/>
          <w:color w:val="000000"/>
        </w:rPr>
        <w:t xml:space="preserve"> Статья 8</w:t>
      </w:r>
    </w:p>
    <w:bookmarkEnd w:id="52"/>
    <w:bookmarkStart w:name="z56" w:id="53"/>
    <w:p>
      <w:pPr>
        <w:spacing w:after="0"/>
        <w:ind w:left="0"/>
        <w:jc w:val="both"/>
      </w:pPr>
      <w:r>
        <w:rPr>
          <w:rFonts w:ascii="Times New Roman"/>
          <w:b w:val="false"/>
          <w:i w:val="false"/>
          <w:color w:val="000000"/>
          <w:sz w:val="28"/>
        </w:rPr>
        <w:t>
      Разрешение выдается участникам внешнеэкономической деятельности уполномоченным органом государства Стороны, территория которого является для этих участников местом нахождения (постоянным местом жительства), в порядке, установленном настоящим Соглашением и принятыми в соответствии с ним нормативными правовыми актами Таможенного союза и нормативными правовыми актами государства соответствующей Стороны.</w:t>
      </w:r>
    </w:p>
    <w:bookmarkEnd w:id="53"/>
    <w:bookmarkStart w:name="z57" w:id="54"/>
    <w:p>
      <w:pPr>
        <w:spacing w:after="0"/>
        <w:ind w:left="0"/>
        <w:jc w:val="both"/>
      </w:pPr>
      <w:r>
        <w:rPr>
          <w:rFonts w:ascii="Times New Roman"/>
          <w:b w:val="false"/>
          <w:i w:val="false"/>
          <w:color w:val="000000"/>
          <w:sz w:val="28"/>
        </w:rPr>
        <w:t>
      К обращению о выдаче разрешения на вывоз товаров и технологий, подлежащих экспортному контролю, прилагаются документы, удостоверяющие страну происхождения таких товаров и технологий.</w:t>
      </w:r>
    </w:p>
    <w:bookmarkEnd w:id="54"/>
    <w:bookmarkStart w:name="z58" w:id="55"/>
    <w:p>
      <w:pPr>
        <w:spacing w:after="0"/>
        <w:ind w:left="0"/>
        <w:jc w:val="both"/>
      </w:pPr>
      <w:r>
        <w:rPr>
          <w:rFonts w:ascii="Times New Roman"/>
          <w:b w:val="false"/>
          <w:i w:val="false"/>
          <w:color w:val="000000"/>
          <w:sz w:val="28"/>
        </w:rPr>
        <w:t xml:space="preserve">
      Уполномоченный орган государства каждой Стороны не вправе выдавать разрешение на вывоз товаров и технологий, подлежащих экспортному контролю, страной происхождения которых является государство другой Стороны, без письменного согласия уполномоченного органа этого другого государства Стороны, за исключением товаров и технологий, права на которые получены государством Стороны или участником внешнеэкономической деятельности государства Стороны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прав и регулировании отношений собственности от 9 октября 1992 года, принятого в рамках Содружества Независимых Государств.</w:t>
      </w:r>
    </w:p>
    <w:bookmarkEnd w:id="55"/>
    <w:bookmarkStart w:name="z59" w:id="56"/>
    <w:p>
      <w:pPr>
        <w:spacing w:after="0"/>
        <w:ind w:left="0"/>
        <w:jc w:val="both"/>
      </w:pPr>
      <w:r>
        <w:rPr>
          <w:rFonts w:ascii="Times New Roman"/>
          <w:b w:val="false"/>
          <w:i w:val="false"/>
          <w:color w:val="000000"/>
          <w:sz w:val="28"/>
        </w:rPr>
        <w:t>
      Страна происхождения товаров и технологий, подлежащих экспортному контролю, определяется в соответствии с законодательством, действующим в Таможенном союзе.</w:t>
      </w:r>
    </w:p>
    <w:bookmarkEnd w:id="56"/>
    <w:bookmarkStart w:name="z60" w:id="57"/>
    <w:p>
      <w:pPr>
        <w:spacing w:after="0"/>
        <w:ind w:left="0"/>
        <w:jc w:val="both"/>
      </w:pPr>
      <w:r>
        <w:rPr>
          <w:rFonts w:ascii="Times New Roman"/>
          <w:b w:val="false"/>
          <w:i w:val="false"/>
          <w:color w:val="000000"/>
          <w:sz w:val="28"/>
        </w:rPr>
        <w:t>
      Стороны вправе устанавливать иные требования к порядку выдачи разрешения, которые не должны противоречить настоящему Соглашению и принятым в соответствии с ним нормативным правовым актам Таможенного союза, и не менее чем за 30 календарных дней до их введения должны уведомить об этом другие Стороны.</w:t>
      </w:r>
    </w:p>
    <w:bookmarkEnd w:id="57"/>
    <w:bookmarkStart w:name="z61" w:id="58"/>
    <w:p>
      <w:pPr>
        <w:spacing w:after="0"/>
        <w:ind w:left="0"/>
        <w:jc w:val="both"/>
      </w:pPr>
      <w:r>
        <w:rPr>
          <w:rFonts w:ascii="Times New Roman"/>
          <w:b w:val="false"/>
          <w:i w:val="false"/>
          <w:color w:val="000000"/>
          <w:sz w:val="28"/>
        </w:rPr>
        <w:t>
      Оригиналы разрешений подлежат постановке на контроль в таможенном органе в порядке, определяемом Комиссией Таможенного союза.</w:t>
      </w:r>
    </w:p>
    <w:bookmarkEnd w:id="58"/>
    <w:bookmarkStart w:name="z62" w:id="59"/>
    <w:p>
      <w:pPr>
        <w:spacing w:after="0"/>
        <w:ind w:left="0"/>
        <w:jc w:val="left"/>
      </w:pPr>
      <w:r>
        <w:rPr>
          <w:rFonts w:ascii="Times New Roman"/>
          <w:b/>
          <w:i w:val="false"/>
          <w:color w:val="000000"/>
        </w:rPr>
        <w:t xml:space="preserve"> Статья 9</w:t>
      </w:r>
    </w:p>
    <w:bookmarkEnd w:id="59"/>
    <w:bookmarkStart w:name="z63" w:id="60"/>
    <w:p>
      <w:pPr>
        <w:spacing w:after="0"/>
        <w:ind w:left="0"/>
        <w:jc w:val="both"/>
      </w:pPr>
      <w:r>
        <w:rPr>
          <w:rFonts w:ascii="Times New Roman"/>
          <w:b w:val="false"/>
          <w:i w:val="false"/>
          <w:color w:val="000000"/>
          <w:sz w:val="28"/>
        </w:rPr>
        <w:t>
      Единые правила контроля за осуществлением внешнеэкономических операций с товарами и технологиями, подлежащими экспортному контролю, в государствах – членах Таможенного союза (далее – Единые правила) и вносимые в них изменения, а также унифицированные формы разрешений разрабатываются на основании предложений Сторон Комиссией Таможенного союза и утверждаются Межгосударственным Советом Евразийского экономического сообщества (Высшим органом Таможенного союза) на уровне глав правительств.</w:t>
      </w:r>
    </w:p>
    <w:bookmarkEnd w:id="60"/>
    <w:bookmarkStart w:name="z64" w:id="61"/>
    <w:p>
      <w:pPr>
        <w:spacing w:after="0"/>
        <w:ind w:left="0"/>
        <w:jc w:val="both"/>
      </w:pPr>
      <w:r>
        <w:rPr>
          <w:rFonts w:ascii="Times New Roman"/>
          <w:b w:val="false"/>
          <w:i w:val="false"/>
          <w:color w:val="000000"/>
          <w:sz w:val="28"/>
        </w:rPr>
        <w:t>
      Стороны обеспечивают применение Единых правил и введение унифицированных форм разрешений в своих государствах по истечении шести месяцев с даты их утверждения.</w:t>
      </w:r>
    </w:p>
    <w:bookmarkEnd w:id="61"/>
    <w:bookmarkStart w:name="z65" w:id="62"/>
    <w:p>
      <w:pPr>
        <w:spacing w:after="0"/>
        <w:ind w:left="0"/>
        <w:jc w:val="left"/>
      </w:pPr>
      <w:r>
        <w:rPr>
          <w:rFonts w:ascii="Times New Roman"/>
          <w:b/>
          <w:i w:val="false"/>
          <w:color w:val="000000"/>
        </w:rPr>
        <w:t xml:space="preserve"> Статья 10</w:t>
      </w:r>
    </w:p>
    <w:bookmarkEnd w:id="62"/>
    <w:bookmarkStart w:name="z66" w:id="63"/>
    <w:p>
      <w:pPr>
        <w:spacing w:after="0"/>
        <w:ind w:left="0"/>
        <w:jc w:val="both"/>
      </w:pPr>
      <w:r>
        <w:rPr>
          <w:rFonts w:ascii="Times New Roman"/>
          <w:b w:val="false"/>
          <w:i w:val="false"/>
          <w:color w:val="000000"/>
          <w:sz w:val="28"/>
        </w:rPr>
        <w:t>
      Разрешение на ввоз, вывоз и внутреннее перемещение, выданное уполномоченным органом государства любой из Сторон, действует на территории всех государств – членов Таможенного союза.</w:t>
      </w:r>
    </w:p>
    <w:bookmarkEnd w:id="63"/>
    <w:bookmarkStart w:name="z67" w:id="64"/>
    <w:p>
      <w:pPr>
        <w:spacing w:after="0"/>
        <w:ind w:left="0"/>
        <w:jc w:val="both"/>
      </w:pPr>
      <w:r>
        <w:rPr>
          <w:rFonts w:ascii="Times New Roman"/>
          <w:b w:val="false"/>
          <w:i w:val="false"/>
          <w:color w:val="000000"/>
          <w:sz w:val="28"/>
        </w:rPr>
        <w:t>
      Перемещение товаров и технологий, подлежащих экспортному контролю, через территорию государства – члена Таможенного союза при осуществлении ввоза, вывоза и внутреннего перемещения согласовывается с уполномоченным органом этого государства в случаях, предусмотренных законодательством этого государства.</w:t>
      </w:r>
    </w:p>
    <w:bookmarkEnd w:id="64"/>
    <w:bookmarkStart w:name="z68" w:id="65"/>
    <w:p>
      <w:pPr>
        <w:spacing w:after="0"/>
        <w:ind w:left="0"/>
        <w:jc w:val="both"/>
      </w:pPr>
      <w:r>
        <w:rPr>
          <w:rFonts w:ascii="Times New Roman"/>
          <w:b w:val="false"/>
          <w:i w:val="false"/>
          <w:color w:val="000000"/>
          <w:sz w:val="28"/>
        </w:rPr>
        <w:t>
      Срок выдачи документа о согласовании перемещения или об отказе в таком перемещении не должен превышать пятнадцать календарных дней со дня поступления обращения.</w:t>
      </w:r>
    </w:p>
    <w:bookmarkEnd w:id="65"/>
    <w:bookmarkStart w:name="z69" w:id="66"/>
    <w:p>
      <w:pPr>
        <w:spacing w:after="0"/>
        <w:ind w:left="0"/>
        <w:jc w:val="both"/>
      </w:pPr>
      <w:r>
        <w:rPr>
          <w:rFonts w:ascii="Times New Roman"/>
          <w:b w:val="false"/>
          <w:i w:val="false"/>
          <w:color w:val="000000"/>
          <w:sz w:val="28"/>
        </w:rPr>
        <w:t>
      Стороны через Секретариат Комиссии Таможенного союза обмениваются списками должностных лиц, уполномоченных подписывать разрешения и документы о согласовании перемещения, а также образцами подписей и оттисков печатей, которыми разрешения и документы о согласовании заверяются.</w:t>
      </w:r>
    </w:p>
    <w:bookmarkEnd w:id="66"/>
    <w:bookmarkStart w:name="z70" w:id="67"/>
    <w:p>
      <w:pPr>
        <w:spacing w:after="0"/>
        <w:ind w:left="0"/>
        <w:jc w:val="left"/>
      </w:pPr>
      <w:r>
        <w:rPr>
          <w:rFonts w:ascii="Times New Roman"/>
          <w:b/>
          <w:i w:val="false"/>
          <w:color w:val="000000"/>
        </w:rPr>
        <w:t xml:space="preserve"> Статья 11</w:t>
      </w:r>
    </w:p>
    <w:bookmarkEnd w:id="67"/>
    <w:bookmarkStart w:name="z71" w:id="68"/>
    <w:p>
      <w:pPr>
        <w:spacing w:after="0"/>
        <w:ind w:left="0"/>
        <w:jc w:val="both"/>
      </w:pPr>
      <w:r>
        <w:rPr>
          <w:rFonts w:ascii="Times New Roman"/>
          <w:b w:val="false"/>
          <w:i w:val="false"/>
          <w:color w:val="000000"/>
          <w:sz w:val="28"/>
        </w:rPr>
        <w:t>
      Стороны обеспечивают принятие решений о выдаче разрешений в соответствии с Едиными правилами с учетом:</w:t>
      </w:r>
    </w:p>
    <w:bookmarkEnd w:id="68"/>
    <w:bookmarkStart w:name="z72" w:id="69"/>
    <w:p>
      <w:pPr>
        <w:spacing w:after="0"/>
        <w:ind w:left="0"/>
        <w:jc w:val="both"/>
      </w:pPr>
      <w:r>
        <w:rPr>
          <w:rFonts w:ascii="Times New Roman"/>
          <w:b w:val="false"/>
          <w:i w:val="false"/>
          <w:color w:val="000000"/>
          <w:sz w:val="28"/>
        </w:rPr>
        <w:t>
      международных обязательств государства Стороны в области нераспространения оружия массового поражения (уничтожения), средств его доставки и экспортного контроля;</w:t>
      </w:r>
    </w:p>
    <w:bookmarkEnd w:id="69"/>
    <w:bookmarkStart w:name="z73" w:id="70"/>
    <w:p>
      <w:pPr>
        <w:spacing w:after="0"/>
        <w:ind w:left="0"/>
        <w:jc w:val="both"/>
      </w:pPr>
      <w:r>
        <w:rPr>
          <w:rFonts w:ascii="Times New Roman"/>
          <w:b w:val="false"/>
          <w:i w:val="false"/>
          <w:color w:val="000000"/>
          <w:sz w:val="28"/>
        </w:rPr>
        <w:t>
      заявленных целей использования товаров и технологий, подлежащих экспортному контролю;</w:t>
      </w:r>
    </w:p>
    <w:bookmarkEnd w:id="70"/>
    <w:bookmarkStart w:name="z74" w:id="71"/>
    <w:p>
      <w:pPr>
        <w:spacing w:after="0"/>
        <w:ind w:left="0"/>
        <w:jc w:val="both"/>
      </w:pPr>
      <w:r>
        <w:rPr>
          <w:rFonts w:ascii="Times New Roman"/>
          <w:b w:val="false"/>
          <w:i w:val="false"/>
          <w:color w:val="000000"/>
          <w:sz w:val="28"/>
        </w:rPr>
        <w:t>
      рисков, связанных с распространением оружия массового поражения (уничтожения), средств его доставки, а также с террористической деятельностью;</w:t>
      </w:r>
    </w:p>
    <w:bookmarkEnd w:id="71"/>
    <w:bookmarkStart w:name="z75" w:id="72"/>
    <w:p>
      <w:pPr>
        <w:spacing w:after="0"/>
        <w:ind w:left="0"/>
        <w:jc w:val="both"/>
      </w:pPr>
      <w:r>
        <w:rPr>
          <w:rFonts w:ascii="Times New Roman"/>
          <w:b w:val="false"/>
          <w:i w:val="false"/>
          <w:color w:val="000000"/>
          <w:sz w:val="28"/>
        </w:rPr>
        <w:t>
      интересов национальной безопасности;</w:t>
      </w:r>
    </w:p>
    <w:bookmarkEnd w:id="72"/>
    <w:bookmarkStart w:name="z76" w:id="73"/>
    <w:p>
      <w:pPr>
        <w:spacing w:after="0"/>
        <w:ind w:left="0"/>
        <w:jc w:val="both"/>
      </w:pPr>
      <w:r>
        <w:rPr>
          <w:rFonts w:ascii="Times New Roman"/>
          <w:b w:val="false"/>
          <w:i w:val="false"/>
          <w:color w:val="000000"/>
          <w:sz w:val="28"/>
        </w:rPr>
        <w:t>
      иных факторов, предусмотренных законодательством государства Стороны.</w:t>
      </w:r>
    </w:p>
    <w:bookmarkEnd w:id="73"/>
    <w:bookmarkStart w:name="z77" w:id="74"/>
    <w:p>
      <w:pPr>
        <w:spacing w:after="0"/>
        <w:ind w:left="0"/>
        <w:jc w:val="left"/>
      </w:pPr>
      <w:r>
        <w:rPr>
          <w:rFonts w:ascii="Times New Roman"/>
          <w:b/>
          <w:i w:val="false"/>
          <w:color w:val="000000"/>
        </w:rPr>
        <w:t xml:space="preserve"> Статья 12</w:t>
      </w:r>
    </w:p>
    <w:bookmarkEnd w:id="74"/>
    <w:bookmarkStart w:name="z78" w:id="75"/>
    <w:p>
      <w:pPr>
        <w:spacing w:after="0"/>
        <w:ind w:left="0"/>
        <w:jc w:val="both"/>
      </w:pPr>
      <w:r>
        <w:rPr>
          <w:rFonts w:ascii="Times New Roman"/>
          <w:b w:val="false"/>
          <w:i w:val="false"/>
          <w:color w:val="000000"/>
          <w:sz w:val="28"/>
        </w:rPr>
        <w:t>
      Уполномоченный орган государства каждой из Сторон вправе отказать на основании, предусмотренном законодательством государства Стороны, в выдаче разрешения, а также аннулировать, приостановить и возобновить действие выданного им разрешения или изменить условия его действия.</w:t>
      </w:r>
    </w:p>
    <w:bookmarkEnd w:id="75"/>
    <w:bookmarkStart w:name="z79" w:id="76"/>
    <w:p>
      <w:pPr>
        <w:spacing w:after="0"/>
        <w:ind w:left="0"/>
        <w:jc w:val="both"/>
      </w:pPr>
      <w:r>
        <w:rPr>
          <w:rFonts w:ascii="Times New Roman"/>
          <w:b w:val="false"/>
          <w:i w:val="false"/>
          <w:color w:val="000000"/>
          <w:sz w:val="28"/>
        </w:rPr>
        <w:t>
      Уполномоченный орган государства Стороны, принявший решение об аннулировании, приостановлении, возобновлении или изменении условий действия выданного им разрешения, предусматривающего перемещение товаров и технологий, подлежащих экспортному контролю, через территорию государства другой Стороны, информирует о принятом решении, а также, если это необходимо для надлежащего исполнения настоящего Соглашения, об отказе в выдаче разрешения, уполномоченный орган государства этой другой Стороны в срок, не превышающий пяти рабочих дней с даты принятия такого решения.</w:t>
      </w:r>
    </w:p>
    <w:bookmarkEnd w:id="76"/>
    <w:bookmarkStart w:name="z80" w:id="77"/>
    <w:p>
      <w:pPr>
        <w:spacing w:after="0"/>
        <w:ind w:left="0"/>
        <w:jc w:val="left"/>
      </w:pPr>
      <w:r>
        <w:rPr>
          <w:rFonts w:ascii="Times New Roman"/>
          <w:b/>
          <w:i w:val="false"/>
          <w:color w:val="000000"/>
        </w:rPr>
        <w:t xml:space="preserve"> Статья 13</w:t>
      </w:r>
    </w:p>
    <w:bookmarkEnd w:id="77"/>
    <w:bookmarkStart w:name="z81" w:id="78"/>
    <w:p>
      <w:pPr>
        <w:spacing w:after="0"/>
        <w:ind w:left="0"/>
        <w:jc w:val="both"/>
      </w:pPr>
      <w:r>
        <w:rPr>
          <w:rFonts w:ascii="Times New Roman"/>
          <w:b w:val="false"/>
          <w:i w:val="false"/>
          <w:color w:val="000000"/>
          <w:sz w:val="28"/>
        </w:rPr>
        <w:t>
      Уполномоченные органы государств Сторон обмениваются информацией об отказах в выдаче разрешений на вывоз товаров и технологий, не включенных в Единые списки, внешнеэкономические операции с которыми подпадают под действие статьи 6 настоящего Соглашения.</w:t>
      </w:r>
    </w:p>
    <w:bookmarkEnd w:id="78"/>
    <w:bookmarkStart w:name="z82" w:id="79"/>
    <w:p>
      <w:pPr>
        <w:spacing w:after="0"/>
        <w:ind w:left="0"/>
        <w:jc w:val="both"/>
      </w:pPr>
      <w:r>
        <w:rPr>
          <w:rFonts w:ascii="Times New Roman"/>
          <w:b w:val="false"/>
          <w:i w:val="false"/>
          <w:color w:val="000000"/>
          <w:sz w:val="28"/>
        </w:rPr>
        <w:t>
      Уполномоченный орган государства любой из Сторон перед принятием решения о выдаче разрешения на вывоз или внутреннее перемещение товаров и технологий, подпадающих под действие статьи 6 настоящего Соглашения, при наличии информации об отказе в выдаче уполномоченным органом государства другой Стороны разрешения, предусматривающего передачу тому же получателю товаров и технологий, обладающих такими же (тождественными) техническими характеристиками (свойствами), проводит консультации с уполномоченным органом государства этой другой Стороны.</w:t>
      </w:r>
    </w:p>
    <w:bookmarkEnd w:id="79"/>
    <w:bookmarkStart w:name="z83" w:id="80"/>
    <w:p>
      <w:pPr>
        <w:spacing w:after="0"/>
        <w:ind w:left="0"/>
        <w:jc w:val="both"/>
      </w:pPr>
      <w:r>
        <w:rPr>
          <w:rFonts w:ascii="Times New Roman"/>
          <w:b w:val="false"/>
          <w:i w:val="false"/>
          <w:color w:val="000000"/>
          <w:sz w:val="28"/>
        </w:rPr>
        <w:t>
      В случае, если при проведении консультаций установлено, что страной происхождения товара, для которого запрашивается разрешение на вывоз или внутреннее перемещение, является государство другой Стороны, ранее отказавшей в выдаче разрешения, уполномоченный орган государства Стороны, у которого запрашивается такое разрешение, не вправе выдавать его без письменного согласия уполномоченного органа государства этой другой Стороны.</w:t>
      </w:r>
    </w:p>
    <w:bookmarkEnd w:id="80"/>
    <w:bookmarkStart w:name="z84" w:id="81"/>
    <w:p>
      <w:pPr>
        <w:spacing w:after="0"/>
        <w:ind w:left="0"/>
        <w:jc w:val="left"/>
      </w:pPr>
      <w:r>
        <w:rPr>
          <w:rFonts w:ascii="Times New Roman"/>
          <w:b/>
          <w:i w:val="false"/>
          <w:color w:val="000000"/>
        </w:rPr>
        <w:t xml:space="preserve"> Статья 14</w:t>
      </w:r>
    </w:p>
    <w:bookmarkEnd w:id="81"/>
    <w:bookmarkStart w:name="z85" w:id="82"/>
    <w:p>
      <w:pPr>
        <w:spacing w:after="0"/>
        <w:ind w:left="0"/>
        <w:jc w:val="both"/>
      </w:pPr>
      <w:r>
        <w:rPr>
          <w:rFonts w:ascii="Times New Roman"/>
          <w:b w:val="false"/>
          <w:i w:val="false"/>
          <w:color w:val="000000"/>
          <w:sz w:val="28"/>
        </w:rPr>
        <w:t>
      Каждая из Сторон обеспечивает проведение уполномоченными органами и организациями государства Стороны идентификации и оформления идентификационных заключений в порядке, установленном законодательством государства Стороны.</w:t>
      </w:r>
    </w:p>
    <w:bookmarkEnd w:id="82"/>
    <w:bookmarkStart w:name="z86" w:id="83"/>
    <w:p>
      <w:pPr>
        <w:spacing w:after="0"/>
        <w:ind w:left="0"/>
        <w:jc w:val="both"/>
      </w:pPr>
      <w:r>
        <w:rPr>
          <w:rFonts w:ascii="Times New Roman"/>
          <w:b w:val="false"/>
          <w:i w:val="false"/>
          <w:color w:val="000000"/>
          <w:sz w:val="28"/>
        </w:rPr>
        <w:t>
      Стороны обеспечивают взаимное признание идентификационных заключений, выданных уполномоченными органами и организациями других государств Сторон.</w:t>
      </w:r>
    </w:p>
    <w:bookmarkEnd w:id="83"/>
    <w:bookmarkStart w:name="z87" w:id="84"/>
    <w:p>
      <w:pPr>
        <w:spacing w:after="0"/>
        <w:ind w:left="0"/>
        <w:jc w:val="both"/>
      </w:pPr>
      <w:r>
        <w:rPr>
          <w:rFonts w:ascii="Times New Roman"/>
          <w:b w:val="false"/>
          <w:i w:val="false"/>
          <w:color w:val="000000"/>
          <w:sz w:val="28"/>
        </w:rPr>
        <w:t>
      В этих целях Стороны через Секретариат Комиссии Таможенного союза обмениваются перечнями уполномоченных органов и организаций государств Сторон, образцами форм идентификационных заключений, списками должностных лиц, уполномоченных подписывать (утверждать) такие заключения, а также образцами подписей и оттисков печатей, которыми идентификационные заключения заверяются.</w:t>
      </w:r>
    </w:p>
    <w:bookmarkEnd w:id="84"/>
    <w:bookmarkStart w:name="z88" w:id="85"/>
    <w:p>
      <w:pPr>
        <w:spacing w:after="0"/>
        <w:ind w:left="0"/>
        <w:jc w:val="both"/>
      </w:pPr>
      <w:r>
        <w:rPr>
          <w:rFonts w:ascii="Times New Roman"/>
          <w:b w:val="false"/>
          <w:i w:val="false"/>
          <w:color w:val="000000"/>
          <w:sz w:val="28"/>
        </w:rPr>
        <w:t>
      Уполномоченный орган или организация государства Стороны вправе аннулировать, приостановить или внести изменения в выданное им (ею) идентификационное заключение на основании, предусмотренном законодательством своего государства. Уполномоченный орган государства Стороны в случаях, когда это необходимо для надлежащего исполнения настоящего Соглашения, информирует об аннулировании, приостановлении действий или внесении изменений в идентификационные заключения уполномоченные органы государств других Сторон в срок, не превышающий семи рабочих дней с даты принятия решения.</w:t>
      </w:r>
    </w:p>
    <w:bookmarkEnd w:id="85"/>
    <w:bookmarkStart w:name="z89" w:id="86"/>
    <w:p>
      <w:pPr>
        <w:spacing w:after="0"/>
        <w:ind w:left="0"/>
        <w:jc w:val="left"/>
      </w:pPr>
      <w:r>
        <w:rPr>
          <w:rFonts w:ascii="Times New Roman"/>
          <w:b/>
          <w:i w:val="false"/>
          <w:color w:val="000000"/>
        </w:rPr>
        <w:t xml:space="preserve"> Статья 15</w:t>
      </w:r>
    </w:p>
    <w:bookmarkEnd w:id="86"/>
    <w:bookmarkStart w:name="z90" w:id="87"/>
    <w:p>
      <w:pPr>
        <w:spacing w:after="0"/>
        <w:ind w:left="0"/>
        <w:jc w:val="both"/>
      </w:pPr>
      <w:r>
        <w:rPr>
          <w:rFonts w:ascii="Times New Roman"/>
          <w:b w:val="false"/>
          <w:i w:val="false"/>
          <w:color w:val="000000"/>
          <w:sz w:val="28"/>
        </w:rPr>
        <w:t>
      Запреты и ограничения, вводимые любой из Сторон во взаимной торговле товарами и технологиями, подлежащими экспортному контролю, с государством другой Стороны, не должны приводить к установлению с государством этой другой Стороны менее благоприятного торгового режима, чем тот, который применяется в отношении любого государства, не являющегося членом Таможенного союза.</w:t>
      </w:r>
    </w:p>
    <w:bookmarkEnd w:id="87"/>
    <w:bookmarkStart w:name="z91" w:id="88"/>
    <w:p>
      <w:pPr>
        <w:spacing w:after="0"/>
        <w:ind w:left="0"/>
        <w:jc w:val="left"/>
      </w:pPr>
      <w:r>
        <w:rPr>
          <w:rFonts w:ascii="Times New Roman"/>
          <w:b/>
          <w:i w:val="false"/>
          <w:color w:val="000000"/>
        </w:rPr>
        <w:t xml:space="preserve"> Статья 16</w:t>
      </w:r>
    </w:p>
    <w:bookmarkEnd w:id="88"/>
    <w:bookmarkStart w:name="z92" w:id="89"/>
    <w:p>
      <w:pPr>
        <w:spacing w:after="0"/>
        <w:ind w:left="0"/>
        <w:jc w:val="both"/>
      </w:pPr>
      <w:r>
        <w:rPr>
          <w:rFonts w:ascii="Times New Roman"/>
          <w:b w:val="false"/>
          <w:i w:val="false"/>
          <w:color w:val="000000"/>
          <w:sz w:val="28"/>
        </w:rPr>
        <w:t>
      Транзит товаров и технологий, подлежащих экспортному контролю, осуществляется при наличии разрешительных документов государств Сторон, через территории которых планируется осуществление такого транзита, в случае если выдача таких документов предусмотрена законодательствами государств этих Сторон.</w:t>
      </w:r>
    </w:p>
    <w:bookmarkEnd w:id="89"/>
    <w:bookmarkStart w:name="z93" w:id="90"/>
    <w:p>
      <w:pPr>
        <w:spacing w:after="0"/>
        <w:ind w:left="0"/>
        <w:jc w:val="both"/>
      </w:pPr>
      <w:r>
        <w:rPr>
          <w:rFonts w:ascii="Times New Roman"/>
          <w:b w:val="false"/>
          <w:i w:val="false"/>
          <w:color w:val="000000"/>
          <w:sz w:val="28"/>
        </w:rPr>
        <w:t>
      Сторона вправе запретить транзит через территорию своего государства товаров и технологий, подлежащих экспортному контролю, в случаях, когда уполномоченный орган государства Стороны располагает информацией, которая дает основания полагать, что такие товары и технологии предназначены полностью или частично для целей создания оружия массового поражения (уничтожения) и (или) средств его доставки, либо для подготовки и (или) совершения террористических актов.</w:t>
      </w:r>
    </w:p>
    <w:bookmarkEnd w:id="90"/>
    <w:bookmarkStart w:name="z94" w:id="91"/>
    <w:p>
      <w:pPr>
        <w:spacing w:after="0"/>
        <w:ind w:left="0"/>
        <w:jc w:val="left"/>
      </w:pPr>
      <w:r>
        <w:rPr>
          <w:rFonts w:ascii="Times New Roman"/>
          <w:b/>
          <w:i w:val="false"/>
          <w:color w:val="000000"/>
        </w:rPr>
        <w:t xml:space="preserve"> Статья 17</w:t>
      </w:r>
    </w:p>
    <w:bookmarkEnd w:id="91"/>
    <w:bookmarkStart w:name="z95" w:id="92"/>
    <w:p>
      <w:pPr>
        <w:spacing w:after="0"/>
        <w:ind w:left="0"/>
        <w:jc w:val="both"/>
      </w:pPr>
      <w:r>
        <w:rPr>
          <w:rFonts w:ascii="Times New Roman"/>
          <w:b w:val="false"/>
          <w:i w:val="false"/>
          <w:color w:val="000000"/>
          <w:sz w:val="28"/>
        </w:rPr>
        <w:t>
      Стороны сотрудничают и оказывают друг другу содействие в предупреждении, выявлении и пресечении нарушений порядка экспортного контроля, установленного настоящим Соглашением и принятыми в соответствии с ним нормативными правовыми актами Таможенного союза и нормативными правовыми актами государств Сторон. В этих целях каждая из Сторон наделяет соответствующими полномочиями свои уполномоченные органы.</w:t>
      </w:r>
    </w:p>
    <w:bookmarkEnd w:id="92"/>
    <w:bookmarkStart w:name="z96" w:id="93"/>
    <w:p>
      <w:pPr>
        <w:spacing w:after="0"/>
        <w:ind w:left="0"/>
        <w:jc w:val="both"/>
      </w:pPr>
      <w:r>
        <w:rPr>
          <w:rFonts w:ascii="Times New Roman"/>
          <w:b w:val="false"/>
          <w:i w:val="false"/>
          <w:color w:val="000000"/>
          <w:sz w:val="28"/>
        </w:rPr>
        <w:t>
      Стороны обеспечивают осуществление взаимодействия между уполномоченными органами, в том числе с использованием электронных информационных систем.</w:t>
      </w:r>
    </w:p>
    <w:bookmarkEnd w:id="93"/>
    <w:bookmarkStart w:name="z97" w:id="94"/>
    <w:p>
      <w:pPr>
        <w:spacing w:after="0"/>
        <w:ind w:left="0"/>
        <w:jc w:val="left"/>
      </w:pPr>
      <w:r>
        <w:rPr>
          <w:rFonts w:ascii="Times New Roman"/>
          <w:b/>
          <w:i w:val="false"/>
          <w:color w:val="000000"/>
        </w:rPr>
        <w:t xml:space="preserve"> Статья 18</w:t>
      </w:r>
    </w:p>
    <w:bookmarkEnd w:id="94"/>
    <w:bookmarkStart w:name="z98" w:id="95"/>
    <w:p>
      <w:pPr>
        <w:spacing w:after="0"/>
        <w:ind w:left="0"/>
        <w:jc w:val="both"/>
      </w:pPr>
      <w:r>
        <w:rPr>
          <w:rFonts w:ascii="Times New Roman"/>
          <w:b w:val="false"/>
          <w:i w:val="false"/>
          <w:color w:val="000000"/>
          <w:sz w:val="28"/>
        </w:rPr>
        <w:t>
      Стороны проводят регулярные консультации на уровне экспертов с целью обмена информацией в области экспортного контроля, в том числе о нормативных правовых актах, принятых во исполнение настоящего Соглашения.</w:t>
      </w:r>
    </w:p>
    <w:bookmarkEnd w:id="95"/>
    <w:bookmarkStart w:name="z99" w:id="96"/>
    <w:p>
      <w:pPr>
        <w:spacing w:after="0"/>
        <w:ind w:left="0"/>
        <w:jc w:val="left"/>
      </w:pPr>
      <w:r>
        <w:rPr>
          <w:rFonts w:ascii="Times New Roman"/>
          <w:b/>
          <w:i w:val="false"/>
          <w:color w:val="000000"/>
        </w:rPr>
        <w:t xml:space="preserve"> Статья 19</w:t>
      </w:r>
    </w:p>
    <w:bookmarkEnd w:id="96"/>
    <w:bookmarkStart w:name="z100" w:id="97"/>
    <w:p>
      <w:pPr>
        <w:spacing w:after="0"/>
        <w:ind w:left="0"/>
        <w:jc w:val="both"/>
      </w:pPr>
      <w:r>
        <w:rPr>
          <w:rFonts w:ascii="Times New Roman"/>
          <w:b w:val="false"/>
          <w:i w:val="false"/>
          <w:color w:val="000000"/>
          <w:sz w:val="28"/>
        </w:rPr>
        <w:t>
      Каждая из Сторон обеспечивает конфиденциальность информации, полученной в рамках реализации настоящего Соглашения.</w:t>
      </w:r>
    </w:p>
    <w:bookmarkEnd w:id="97"/>
    <w:bookmarkStart w:name="z101" w:id="98"/>
    <w:p>
      <w:pPr>
        <w:spacing w:after="0"/>
        <w:ind w:left="0"/>
        <w:jc w:val="both"/>
      </w:pPr>
      <w:r>
        <w:rPr>
          <w:rFonts w:ascii="Times New Roman"/>
          <w:b w:val="false"/>
          <w:i w:val="false"/>
          <w:color w:val="000000"/>
          <w:sz w:val="28"/>
        </w:rPr>
        <w:t>
      Такая информация может использоваться какой-либо из Сторон исключительно в целях осуществления экспортного контроля и передаваться третьей стороне без согласования со Стороной, предоставившей такую информацию, только в случаях и объеме, предусмотренных международными обязательствами Сторон.</w:t>
      </w:r>
    </w:p>
    <w:bookmarkEnd w:id="98"/>
    <w:bookmarkStart w:name="z102" w:id="99"/>
    <w:p>
      <w:pPr>
        <w:spacing w:after="0"/>
        <w:ind w:left="0"/>
        <w:jc w:val="both"/>
      </w:pPr>
      <w:r>
        <w:rPr>
          <w:rFonts w:ascii="Times New Roman"/>
          <w:b w:val="false"/>
          <w:i w:val="false"/>
          <w:color w:val="000000"/>
          <w:sz w:val="28"/>
        </w:rPr>
        <w:t>
      В иных случаях передача какой-либо Стороной информации, предоставленной ей в рамках настоящего Соглашения, третьей стороне может быть осуществлена исключительно с письменного согласия Стороны, предоставившей такую информацию.</w:t>
      </w:r>
    </w:p>
    <w:bookmarkEnd w:id="99"/>
    <w:bookmarkStart w:name="z103" w:id="100"/>
    <w:p>
      <w:pPr>
        <w:spacing w:after="0"/>
        <w:ind w:left="0"/>
        <w:jc w:val="both"/>
      </w:pPr>
      <w:r>
        <w:rPr>
          <w:rFonts w:ascii="Times New Roman"/>
          <w:b w:val="false"/>
          <w:i w:val="false"/>
          <w:color w:val="000000"/>
          <w:sz w:val="28"/>
        </w:rPr>
        <w:t>
      Указанные в настоящей статье обязательства остаются в силе для Стороны в случае ее выхода из настоящего Соглашения.</w:t>
      </w:r>
    </w:p>
    <w:bookmarkEnd w:id="100"/>
    <w:bookmarkStart w:name="z104" w:id="101"/>
    <w:p>
      <w:pPr>
        <w:spacing w:after="0"/>
        <w:ind w:left="0"/>
        <w:jc w:val="left"/>
      </w:pPr>
      <w:r>
        <w:rPr>
          <w:rFonts w:ascii="Times New Roman"/>
          <w:b/>
          <w:i w:val="false"/>
          <w:color w:val="000000"/>
        </w:rPr>
        <w:t xml:space="preserve"> Статья 20</w:t>
      </w:r>
    </w:p>
    <w:bookmarkEnd w:id="101"/>
    <w:bookmarkStart w:name="z105" w:id="102"/>
    <w:p>
      <w:pPr>
        <w:spacing w:after="0"/>
        <w:ind w:left="0"/>
        <w:jc w:val="both"/>
      </w:pPr>
      <w:r>
        <w:rPr>
          <w:rFonts w:ascii="Times New Roman"/>
          <w:b w:val="false"/>
          <w:i w:val="false"/>
          <w:color w:val="000000"/>
          <w:sz w:val="28"/>
        </w:rPr>
        <w:t>
      По договоренности Сторон в настоящее Соглашение могут вноситься изменения, которые оформляются отдельными протоколами.</w:t>
      </w:r>
    </w:p>
    <w:bookmarkEnd w:id="102"/>
    <w:bookmarkStart w:name="z106" w:id="103"/>
    <w:p>
      <w:pPr>
        <w:spacing w:after="0"/>
        <w:ind w:left="0"/>
        <w:jc w:val="left"/>
      </w:pPr>
      <w:r>
        <w:rPr>
          <w:rFonts w:ascii="Times New Roman"/>
          <w:b/>
          <w:i w:val="false"/>
          <w:color w:val="000000"/>
        </w:rPr>
        <w:t xml:space="preserve"> Статья 21</w:t>
      </w:r>
    </w:p>
    <w:bookmarkEnd w:id="103"/>
    <w:bookmarkStart w:name="z107" w:id="104"/>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положений настоящего Соглашения, разрешаются путем проведения консультаций и переговоров между Сторонами, а в случае недостижения согласия передаются по инициативе любой из Сторон на рассмотрение в Суд Евразийского экономического сообщества.</w:t>
      </w:r>
    </w:p>
    <w:bookmarkEnd w:id="104"/>
    <w:bookmarkStart w:name="z108" w:id="105"/>
    <w:p>
      <w:pPr>
        <w:spacing w:after="0"/>
        <w:ind w:left="0"/>
        <w:jc w:val="left"/>
      </w:pPr>
      <w:r>
        <w:rPr>
          <w:rFonts w:ascii="Times New Roman"/>
          <w:b/>
          <w:i w:val="false"/>
          <w:color w:val="000000"/>
        </w:rPr>
        <w:t xml:space="preserve"> Статья 22</w:t>
      </w:r>
    </w:p>
    <w:bookmarkEnd w:id="105"/>
    <w:bookmarkStart w:name="z109" w:id="106"/>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w:t>
      </w:r>
    </w:p>
    <w:bookmarkEnd w:id="106"/>
    <w:p>
      <w:pPr>
        <w:spacing w:after="0"/>
        <w:ind w:left="0"/>
        <w:jc w:val="both"/>
      </w:pPr>
      <w:r>
        <w:rPr>
          <w:rFonts w:ascii="Times New Roman"/>
          <w:b w:val="false"/>
          <w:i w:val="false"/>
          <w:color w:val="000000"/>
          <w:sz w:val="28"/>
        </w:rPr>
        <w:t>
      Совершено в городе _____ "___" ______ 2011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Республики Беларусь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 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869</w:t>
            </w:r>
            <w:r>
              <w:br/>
            </w:r>
            <w:r>
              <w:rPr>
                <w:rFonts w:ascii="Times New Roman"/>
                <w:b w:val="false"/>
                <w:i w:val="false"/>
                <w:color w:val="000000"/>
                <w:sz w:val="20"/>
              </w:rPr>
              <w:t>Проект</w:t>
            </w:r>
          </w:p>
        </w:tc>
      </w:tr>
    </w:tbl>
    <w:bookmarkStart w:name="z112" w:id="107"/>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перемещения продукции военного назначения между</w:t>
      </w:r>
      <w:r>
        <w:br/>
      </w:r>
      <w:r>
        <w:rPr>
          <w:rFonts w:ascii="Times New Roman"/>
          <w:b/>
          <w:i w:val="false"/>
          <w:color w:val="000000"/>
        </w:rPr>
        <w:t>государствами – членами Таможенного союза, а также через</w:t>
      </w:r>
      <w:r>
        <w:br/>
      </w:r>
      <w:r>
        <w:rPr>
          <w:rFonts w:ascii="Times New Roman"/>
          <w:b/>
          <w:i w:val="false"/>
          <w:color w:val="000000"/>
        </w:rPr>
        <w:t>таможенную границу Таможенного союза</w:t>
      </w:r>
    </w:p>
    <w:bookmarkEnd w:id="107"/>
    <w:bookmarkStart w:name="z113" w:id="108"/>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p>
    <w:bookmarkEnd w:id="108"/>
    <w:bookmarkStart w:name="z114" w:id="109"/>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w:t>
      </w:r>
    </w:p>
    <w:bookmarkEnd w:id="109"/>
    <w:bookmarkStart w:name="z115" w:id="110"/>
    <w:p>
      <w:pPr>
        <w:spacing w:after="0"/>
        <w:ind w:left="0"/>
        <w:jc w:val="both"/>
      </w:pPr>
      <w:r>
        <w:rPr>
          <w:rFonts w:ascii="Times New Roman"/>
          <w:b w:val="false"/>
          <w:i w:val="false"/>
          <w:color w:val="000000"/>
          <w:sz w:val="28"/>
        </w:rPr>
        <w:t>
      стремясь создать благоприятные условия для эффективного функционирования единой таможенной территории Таможенного союза и создания Единого экономического пространства,</w:t>
      </w:r>
    </w:p>
    <w:bookmarkEnd w:id="110"/>
    <w:bookmarkStart w:name="z116" w:id="111"/>
    <w:p>
      <w:pPr>
        <w:spacing w:after="0"/>
        <w:ind w:left="0"/>
        <w:jc w:val="both"/>
      </w:pPr>
      <w:r>
        <w:rPr>
          <w:rFonts w:ascii="Times New Roman"/>
          <w:b w:val="false"/>
          <w:i w:val="false"/>
          <w:color w:val="000000"/>
          <w:sz w:val="28"/>
        </w:rPr>
        <w:t>
      желая содействовать развитию сбалансированных, взаимовыгодных торговых и научно-технических связей друг с другом и с третьими государствами в области военно-технического сотрудничества,</w:t>
      </w:r>
    </w:p>
    <w:bookmarkEnd w:id="111"/>
    <w:bookmarkStart w:name="z117" w:id="112"/>
    <w:p>
      <w:pPr>
        <w:spacing w:after="0"/>
        <w:ind w:left="0"/>
        <w:jc w:val="both"/>
      </w:pPr>
      <w:r>
        <w:rPr>
          <w:rFonts w:ascii="Times New Roman"/>
          <w:b w:val="false"/>
          <w:i w:val="false"/>
          <w:color w:val="000000"/>
          <w:sz w:val="28"/>
        </w:rPr>
        <w:t>
      исходя из необходимости обеспечения защиты национальных интересов и безопасности своих государств,</w:t>
      </w:r>
    </w:p>
    <w:bookmarkEnd w:id="112"/>
    <w:bookmarkStart w:name="z118" w:id="113"/>
    <w:p>
      <w:pPr>
        <w:spacing w:after="0"/>
        <w:ind w:left="0"/>
        <w:jc w:val="both"/>
      </w:pPr>
      <w:r>
        <w:rPr>
          <w:rFonts w:ascii="Times New Roman"/>
          <w:b w:val="false"/>
          <w:i w:val="false"/>
          <w:color w:val="000000"/>
          <w:sz w:val="28"/>
        </w:rPr>
        <w:t>
      согласились с нижеследующим:</w:t>
      </w:r>
    </w:p>
    <w:bookmarkEnd w:id="113"/>
    <w:bookmarkStart w:name="z119" w:id="114"/>
    <w:p>
      <w:pPr>
        <w:spacing w:after="0"/>
        <w:ind w:left="0"/>
        <w:jc w:val="left"/>
      </w:pPr>
      <w:r>
        <w:rPr>
          <w:rFonts w:ascii="Times New Roman"/>
          <w:b/>
          <w:i w:val="false"/>
          <w:color w:val="000000"/>
        </w:rPr>
        <w:t xml:space="preserve"> Статья 1</w:t>
      </w:r>
    </w:p>
    <w:bookmarkEnd w:id="114"/>
    <w:bookmarkStart w:name="z120" w:id="115"/>
    <w:p>
      <w:pPr>
        <w:spacing w:after="0"/>
        <w:ind w:left="0"/>
        <w:jc w:val="both"/>
      </w:pPr>
      <w:r>
        <w:rPr>
          <w:rFonts w:ascii="Times New Roman"/>
          <w:b w:val="false"/>
          <w:i w:val="false"/>
          <w:color w:val="000000"/>
          <w:sz w:val="28"/>
        </w:rPr>
        <w:t>
      Для целей настоящего Соглашения применяются следующие основные термины и определения:</w:t>
      </w:r>
    </w:p>
    <w:bookmarkEnd w:id="115"/>
    <w:bookmarkStart w:name="z121" w:id="116"/>
    <w:p>
      <w:pPr>
        <w:spacing w:after="0"/>
        <w:ind w:left="0"/>
        <w:jc w:val="both"/>
      </w:pPr>
      <w:r>
        <w:rPr>
          <w:rFonts w:ascii="Times New Roman"/>
          <w:b w:val="false"/>
          <w:i w:val="false"/>
          <w:color w:val="000000"/>
          <w:sz w:val="28"/>
        </w:rPr>
        <w:t xml:space="preserve">
      </w:t>
      </w:r>
      <w:r>
        <w:rPr>
          <w:rFonts w:ascii="Times New Roman"/>
          <w:b/>
          <w:i w:val="false"/>
          <w:color w:val="000000"/>
          <w:sz w:val="28"/>
        </w:rPr>
        <w:t>ввоз</w:t>
      </w:r>
      <w:r>
        <w:rPr>
          <w:rFonts w:ascii="Times New Roman"/>
          <w:b w:val="false"/>
          <w:i w:val="false"/>
          <w:color w:val="000000"/>
          <w:sz w:val="28"/>
        </w:rPr>
        <w:t xml:space="preserve"> – фактическое перемещение продукции военного назначения на территорию государства – члена Таможенного союза из третьих стран, в том числе через территорию других государств – членов Таможенного союза;</w:t>
      </w:r>
    </w:p>
    <w:bookmarkEnd w:id="116"/>
    <w:bookmarkStart w:name="z123" w:id="117"/>
    <w:p>
      <w:pPr>
        <w:spacing w:after="0"/>
        <w:ind w:left="0"/>
        <w:jc w:val="both"/>
      </w:pPr>
      <w:r>
        <w:rPr>
          <w:rFonts w:ascii="Times New Roman"/>
          <w:b w:val="false"/>
          <w:i w:val="false"/>
          <w:color w:val="000000"/>
          <w:sz w:val="28"/>
        </w:rPr>
        <w:t xml:space="preserve">
      </w:t>
      </w:r>
      <w:r>
        <w:rPr>
          <w:rFonts w:ascii="Times New Roman"/>
          <w:b/>
          <w:i w:val="false"/>
          <w:color w:val="000000"/>
          <w:sz w:val="28"/>
        </w:rPr>
        <w:t>внутреннее перемещение</w:t>
      </w:r>
      <w:r>
        <w:rPr>
          <w:rFonts w:ascii="Times New Roman"/>
          <w:b w:val="false"/>
          <w:i w:val="false"/>
          <w:color w:val="000000"/>
          <w:sz w:val="28"/>
        </w:rPr>
        <w:t xml:space="preserve"> – фактическое перемещение продукции военного назначения с территории одного государства – члена Таможенного союза на территорию другого государства – члена Таможенного союза, в том числе через территорию других государств – членов Таможенного союза;</w:t>
      </w:r>
    </w:p>
    <w:bookmarkEnd w:id="117"/>
    <w:bookmarkStart w:name="z125" w:id="118"/>
    <w:p>
      <w:pPr>
        <w:spacing w:after="0"/>
        <w:ind w:left="0"/>
        <w:jc w:val="both"/>
      </w:pPr>
      <w:r>
        <w:rPr>
          <w:rFonts w:ascii="Times New Roman"/>
          <w:b w:val="false"/>
          <w:i w:val="false"/>
          <w:color w:val="000000"/>
          <w:sz w:val="28"/>
        </w:rPr>
        <w:t xml:space="preserve">
      </w:t>
      </w:r>
      <w:r>
        <w:rPr>
          <w:rFonts w:ascii="Times New Roman"/>
          <w:b/>
          <w:i w:val="false"/>
          <w:color w:val="000000"/>
          <w:sz w:val="28"/>
        </w:rPr>
        <w:t>вывоз</w:t>
      </w:r>
      <w:r>
        <w:rPr>
          <w:rFonts w:ascii="Times New Roman"/>
          <w:b w:val="false"/>
          <w:i w:val="false"/>
          <w:color w:val="000000"/>
          <w:sz w:val="28"/>
        </w:rPr>
        <w:t xml:space="preserve"> – фактическое перемещение продукции военного назначения c территории государства – члена Таможенного союза в третьи страны, в том числе через территорию других государств – членов Таможенного союза;</w:t>
      </w:r>
    </w:p>
    <w:bookmarkEnd w:id="118"/>
    <w:bookmarkStart w:name="z127" w:id="119"/>
    <w:p>
      <w:pPr>
        <w:spacing w:after="0"/>
        <w:ind w:left="0"/>
        <w:jc w:val="both"/>
      </w:pPr>
      <w:r>
        <w:rPr>
          <w:rFonts w:ascii="Times New Roman"/>
          <w:b w:val="false"/>
          <w:i w:val="false"/>
          <w:color w:val="000000"/>
          <w:sz w:val="28"/>
        </w:rPr>
        <w:t xml:space="preserve">
      </w:t>
      </w:r>
      <w:r>
        <w:rPr>
          <w:rFonts w:ascii="Times New Roman"/>
          <w:b/>
          <w:i w:val="false"/>
          <w:color w:val="000000"/>
          <w:sz w:val="28"/>
        </w:rPr>
        <w:t>Единый список продукции военного назначения</w:t>
      </w:r>
      <w:r>
        <w:rPr>
          <w:rFonts w:ascii="Times New Roman"/>
          <w:b w:val="false"/>
          <w:i w:val="false"/>
          <w:color w:val="000000"/>
          <w:sz w:val="28"/>
        </w:rPr>
        <w:t xml:space="preserve"> - единый для государств – членов Таможенного союза список продукции, относящейся к продукции военного назначения;</w:t>
      </w:r>
    </w:p>
    <w:bookmarkEnd w:id="119"/>
    <w:bookmarkStart w:name="z129" w:id="120"/>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идентификационное заключение</w:t>
      </w:r>
      <w:r>
        <w:rPr>
          <w:rFonts w:ascii="Times New Roman"/>
          <w:b w:val="false"/>
          <w:i w:val="false"/>
          <w:color w:val="000000"/>
          <w:sz w:val="28"/>
        </w:rPr>
        <w:t xml:space="preserve"> - документ, выдаваемый физическому или юридическому лицу по результатам идентификации;</w:t>
      </w:r>
    </w:p>
    <w:bookmarkEnd w:id="120"/>
    <w:bookmarkStart w:name="z131" w:id="121"/>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идентификация</w:t>
      </w:r>
      <w:r>
        <w:rPr>
          <w:rFonts w:ascii="Times New Roman"/>
          <w:b w:val="false"/>
          <w:i w:val="false"/>
          <w:color w:val="000000"/>
          <w:sz w:val="28"/>
        </w:rPr>
        <w:t xml:space="preserve"> - установление принадлежности (непринадлежности) продукции к продукции военного назначения;</w:t>
      </w:r>
    </w:p>
    <w:bookmarkEnd w:id="121"/>
    <w:bookmarkStart w:name="z133" w:id="122"/>
    <w:p>
      <w:pPr>
        <w:spacing w:after="0"/>
        <w:ind w:left="0"/>
        <w:jc w:val="both"/>
      </w:pPr>
      <w:r>
        <w:rPr>
          <w:rFonts w:ascii="Times New Roman"/>
          <w:b w:val="false"/>
          <w:i w:val="false"/>
          <w:color w:val="000000"/>
          <w:sz w:val="28"/>
        </w:rPr>
        <w:t xml:space="preserve">
      </w:t>
      </w:r>
      <w:r>
        <w:rPr>
          <w:rFonts w:ascii="Times New Roman"/>
          <w:b/>
          <w:i w:val="false"/>
          <w:color w:val="000000"/>
          <w:sz w:val="28"/>
        </w:rPr>
        <w:t>продукция военного назначения</w:t>
      </w:r>
      <w:r>
        <w:rPr>
          <w:rFonts w:ascii="Times New Roman"/>
          <w:b w:val="false"/>
          <w:i w:val="false"/>
          <w:color w:val="000000"/>
          <w:sz w:val="28"/>
        </w:rPr>
        <w:t xml:space="preserve"> - вооружение, военная техника, документация, работы и услуги военного назначения, результаты интеллектуальной деятельности, в том числе исключительные права на них (интеллектуальная собственность), и научно-техническая информация в военной области, а также любая другая продукция, включенные в Единый список продукции военного назначения;</w:t>
      </w:r>
    </w:p>
    <w:bookmarkEnd w:id="122"/>
    <w:bookmarkStart w:name="z135" w:id="123"/>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разрешение</w:t>
      </w:r>
      <w:r>
        <w:rPr>
          <w:rFonts w:ascii="Times New Roman"/>
          <w:b w:val="false"/>
          <w:i w:val="false"/>
          <w:color w:val="000000"/>
          <w:sz w:val="28"/>
        </w:rPr>
        <w:t xml:space="preserve"> – документ, предоставляющий право на осуществление ввоза, вывоза, внутреннего перемещения, транзита продукции военного назначения;</w:t>
      </w:r>
    </w:p>
    <w:bookmarkEnd w:id="123"/>
    <w:bookmarkStart w:name="z137" w:id="124"/>
    <w:p>
      <w:pPr>
        <w:spacing w:after="0"/>
        <w:ind w:left="0"/>
        <w:jc w:val="both"/>
      </w:pPr>
      <w:r>
        <w:rPr>
          <w:rFonts w:ascii="Times New Roman"/>
          <w:b w:val="false"/>
          <w:i w:val="false"/>
          <w:color w:val="000000"/>
          <w:sz w:val="28"/>
        </w:rPr>
        <w:t xml:space="preserve">
      </w:t>
      </w:r>
      <w:r>
        <w:rPr>
          <w:rFonts w:ascii="Times New Roman"/>
          <w:b/>
          <w:i w:val="false"/>
          <w:color w:val="000000"/>
          <w:sz w:val="28"/>
        </w:rPr>
        <w:t>транзит</w:t>
      </w:r>
      <w:r>
        <w:rPr>
          <w:rFonts w:ascii="Times New Roman"/>
          <w:b w:val="false"/>
          <w:i w:val="false"/>
          <w:color w:val="000000"/>
          <w:sz w:val="28"/>
        </w:rPr>
        <w:t xml:space="preserve"> – перемещение через территорию государств - членов Таможенного союза продукции военного назначения, в том числе воздушным транспортом с посадкой на территории государств – членов Таможенного и водным транспортом с заходом в территориальные воды государств – членов Таможенного союза, начинающееся и заканчивающееся за пределами единой таможенной территории Таможенного союза;</w:t>
      </w:r>
    </w:p>
    <w:bookmarkEnd w:id="124"/>
    <w:bookmarkStart w:name="z139" w:id="125"/>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уполномоченные органы</w:t>
      </w:r>
      <w:r>
        <w:rPr>
          <w:rFonts w:ascii="Times New Roman"/>
          <w:b w:val="false"/>
          <w:i w:val="false"/>
          <w:color w:val="000000"/>
          <w:sz w:val="28"/>
        </w:rPr>
        <w:t xml:space="preserve"> – государственные органы государств – членов Таможенного союза, уполномоченные выдавать разрешения на ввоз, вывоз, внутреннее перемещение, транзит продукции военного назначения, согласовывать перемещение продукции военного назначения, а также выдавать идентификационное заключение;</w:t>
      </w:r>
    </w:p>
    <w:bookmarkEnd w:id="125"/>
    <w:bookmarkStart w:name="z141" w:id="126"/>
    <w:p>
      <w:pPr>
        <w:spacing w:after="0"/>
        <w:ind w:left="0"/>
        <w:jc w:val="both"/>
      </w:pPr>
      <w:r>
        <w:rPr>
          <w:rFonts w:ascii="Times New Roman"/>
          <w:b w:val="false"/>
          <w:i w:val="false"/>
          <w:color w:val="000000"/>
          <w:sz w:val="28"/>
        </w:rPr>
        <w:t xml:space="preserve">
      </w:t>
      </w:r>
      <w:r>
        <w:rPr>
          <w:rFonts w:ascii="Times New Roman"/>
          <w:b/>
          <w:i w:val="false"/>
          <w:color w:val="000000"/>
          <w:sz w:val="28"/>
        </w:rPr>
        <w:t>участник внешнеэкономической деятельности</w:t>
      </w:r>
      <w:r>
        <w:rPr>
          <w:rFonts w:ascii="Times New Roman"/>
          <w:b w:val="false"/>
          <w:i w:val="false"/>
          <w:color w:val="000000"/>
          <w:sz w:val="28"/>
        </w:rPr>
        <w:t xml:space="preserve"> - государственные органы, юридические и физические лица Сторон, осуществляющие в соответствии с национальным законодательством своей Стороны внешнеэкономическую деятельность с продукцией военного назначения;</w:t>
      </w:r>
    </w:p>
    <w:bookmarkEnd w:id="126"/>
    <w:bookmarkStart w:name="z143" w:id="127"/>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экспортный контроль</w:t>
      </w:r>
      <w:r>
        <w:rPr>
          <w:rFonts w:ascii="Times New Roman"/>
          <w:b w:val="false"/>
          <w:i w:val="false"/>
          <w:color w:val="000000"/>
          <w:sz w:val="28"/>
        </w:rPr>
        <w:t xml:space="preserve"> - комплекс мер, обеспечивающих выполнение установленного настоящим Соглашением, правовыми актами Таможенного союза и законодательством государств – членов Таможенного союза порядка ввоза, вывоза, внутреннего перемещения, транзита продукции военного назначения.</w:t>
      </w:r>
    </w:p>
    <w:bookmarkEnd w:id="127"/>
    <w:bookmarkStart w:name="z145" w:id="128"/>
    <w:p>
      <w:pPr>
        <w:spacing w:after="0"/>
        <w:ind w:left="0"/>
        <w:jc w:val="left"/>
      </w:pPr>
      <w:r>
        <w:rPr>
          <w:rFonts w:ascii="Times New Roman"/>
          <w:b/>
          <w:i w:val="false"/>
          <w:color w:val="000000"/>
        </w:rPr>
        <w:t xml:space="preserve"> Статья 2</w:t>
      </w:r>
    </w:p>
    <w:bookmarkEnd w:id="128"/>
    <w:bookmarkStart w:name="z146" w:id="129"/>
    <w:p>
      <w:pPr>
        <w:spacing w:after="0"/>
        <w:ind w:left="0"/>
        <w:jc w:val="both"/>
      </w:pPr>
      <w:r>
        <w:rPr>
          <w:rFonts w:ascii="Times New Roman"/>
          <w:b w:val="false"/>
          <w:i w:val="false"/>
          <w:color w:val="000000"/>
          <w:sz w:val="28"/>
        </w:rPr>
        <w:t>
      Стороны устанавливают единый порядок перемещения продукции военного назначения между государствами – членами Таможенного союза, а также через таможенную границу Таможенного союза и обеспечивают его реализацию в соответствии с настоящим Соглашением и законодательством Сторон.</w:t>
      </w:r>
    </w:p>
    <w:bookmarkEnd w:id="129"/>
    <w:bookmarkStart w:name="z147" w:id="130"/>
    <w:p>
      <w:pPr>
        <w:spacing w:after="0"/>
        <w:ind w:left="0"/>
        <w:jc w:val="both"/>
      </w:pPr>
      <w:r>
        <w:rPr>
          <w:rFonts w:ascii="Times New Roman"/>
          <w:b w:val="false"/>
          <w:i w:val="false"/>
          <w:color w:val="000000"/>
          <w:sz w:val="28"/>
        </w:rPr>
        <w:t>
      Настоящее Соглашение не затрагивает прав и обязанностей Сторон по другим международным договорам, участниками которых они являются, и иным международным обязательствам Сторон.</w:t>
      </w:r>
    </w:p>
    <w:bookmarkEnd w:id="130"/>
    <w:bookmarkStart w:name="z148" w:id="131"/>
    <w:p>
      <w:pPr>
        <w:spacing w:after="0"/>
        <w:ind w:left="0"/>
        <w:jc w:val="both"/>
      </w:pPr>
      <w:r>
        <w:rPr>
          <w:rFonts w:ascii="Times New Roman"/>
          <w:b w:val="false"/>
          <w:i w:val="false"/>
          <w:color w:val="000000"/>
          <w:sz w:val="28"/>
        </w:rPr>
        <w:t>
      Устанавливаемый в соответствии с настоящим Соглашением порядок перемещения продукции военного назначения не распространяется на перемещения вооружения, военной техники, боеприпасов и иных материальных средств, осуществляемые:</w:t>
      </w:r>
    </w:p>
    <w:bookmarkEnd w:id="131"/>
    <w:bookmarkStart w:name="z149" w:id="132"/>
    <w:p>
      <w:pPr>
        <w:spacing w:after="0"/>
        <w:ind w:left="0"/>
        <w:jc w:val="both"/>
      </w:pPr>
      <w:r>
        <w:rPr>
          <w:rFonts w:ascii="Times New Roman"/>
          <w:b w:val="false"/>
          <w:i w:val="false"/>
          <w:color w:val="000000"/>
          <w:sz w:val="28"/>
        </w:rPr>
        <w:t>
      при подготовке и проведении контртеррористических (войсковых) операций, командно-штабных и войсковых учений или военных парадов с участием объединений, соединений, войсковых частей и подразделений вооруженных сил, иных войск, правоохранительных органов и специальных служб, воинских и других формирований государств-членов Таможенного союза, а также государств, не являющихся членами Таможенного союза, на территории одного или нескольких государств-членов Таможенного союза или за их пределами;</w:t>
      </w:r>
    </w:p>
    <w:bookmarkEnd w:id="132"/>
    <w:bookmarkStart w:name="z150" w:id="133"/>
    <w:p>
      <w:pPr>
        <w:spacing w:after="0"/>
        <w:ind w:left="0"/>
        <w:jc w:val="both"/>
      </w:pPr>
      <w:r>
        <w:rPr>
          <w:rFonts w:ascii="Times New Roman"/>
          <w:b w:val="false"/>
          <w:i w:val="false"/>
          <w:color w:val="000000"/>
          <w:sz w:val="28"/>
        </w:rPr>
        <w:t>
      при оказании военно-технической помощи одним государством-членом Таможенного союза другому государству-члену Таможенного союза либо государству, не являющемуся членом Таможенного союза, а также государством, не являющимся членом Таможенного союза, одному из государств-членов Таможенного союза;</w:t>
      </w:r>
    </w:p>
    <w:bookmarkEnd w:id="133"/>
    <w:bookmarkStart w:name="z151" w:id="134"/>
    <w:p>
      <w:pPr>
        <w:spacing w:after="0"/>
        <w:ind w:left="0"/>
        <w:jc w:val="both"/>
      </w:pPr>
      <w:r>
        <w:rPr>
          <w:rFonts w:ascii="Times New Roman"/>
          <w:b w:val="false"/>
          <w:i w:val="false"/>
          <w:color w:val="000000"/>
          <w:sz w:val="28"/>
        </w:rPr>
        <w:t>
      между воинскими частями (учреждениями, формированиями), дислоцированными, в том числе временно, на территории государства-члена Таможенного союза и за пределами этой территории, с целью поддержания их боевой готовности, создания благоприятных условий для выполнения ими поставленных задач.</w:t>
      </w:r>
    </w:p>
    <w:bookmarkEnd w:id="134"/>
    <w:bookmarkStart w:name="z152" w:id="135"/>
    <w:p>
      <w:pPr>
        <w:spacing w:after="0"/>
        <w:ind w:left="0"/>
        <w:jc w:val="both"/>
      </w:pPr>
      <w:r>
        <w:rPr>
          <w:rFonts w:ascii="Times New Roman"/>
          <w:b w:val="false"/>
          <w:i w:val="false"/>
          <w:color w:val="000000"/>
          <w:sz w:val="28"/>
        </w:rPr>
        <w:t>
      Перемещения, указанные в части третьей настоящей статьи, регулируются другими международными договорами, участниками которых являются государства-члены Таможенного союза, и законодательством государств – членов Таможенного союза.</w:t>
      </w:r>
    </w:p>
    <w:bookmarkEnd w:id="135"/>
    <w:bookmarkStart w:name="z153" w:id="136"/>
    <w:p>
      <w:pPr>
        <w:spacing w:after="0"/>
        <w:ind w:left="0"/>
        <w:jc w:val="left"/>
      </w:pPr>
      <w:r>
        <w:rPr>
          <w:rFonts w:ascii="Times New Roman"/>
          <w:b/>
          <w:i w:val="false"/>
          <w:color w:val="000000"/>
        </w:rPr>
        <w:t xml:space="preserve"> Статья 3</w:t>
      </w:r>
    </w:p>
    <w:bookmarkEnd w:id="136"/>
    <w:bookmarkStart w:name="z154" w:id="137"/>
    <w:p>
      <w:pPr>
        <w:spacing w:after="0"/>
        <w:ind w:left="0"/>
        <w:jc w:val="both"/>
      </w:pPr>
      <w:r>
        <w:rPr>
          <w:rFonts w:ascii="Times New Roman"/>
          <w:b w:val="false"/>
          <w:i w:val="false"/>
          <w:color w:val="000000"/>
          <w:sz w:val="28"/>
        </w:rPr>
        <w:t>
      Стороны обеспечивают применение в своих государствах Единого списка продукции военного назначения.</w:t>
      </w:r>
    </w:p>
    <w:bookmarkEnd w:id="137"/>
    <w:bookmarkStart w:name="z155" w:id="138"/>
    <w:p>
      <w:pPr>
        <w:spacing w:after="0"/>
        <w:ind w:left="0"/>
        <w:jc w:val="both"/>
      </w:pPr>
      <w:r>
        <w:rPr>
          <w:rFonts w:ascii="Times New Roman"/>
          <w:b w:val="false"/>
          <w:i w:val="false"/>
          <w:color w:val="000000"/>
          <w:sz w:val="28"/>
        </w:rPr>
        <w:t>
      Единый список продукции военного назначения и изменения в него формируются Комиссией Таможенного союза по предложению Сторон и утверждаются решением Межгосударственного Совета Евразийского экономического сообщества (Высшего органа Таможенного союза) на уровне глав государств.</w:t>
      </w:r>
    </w:p>
    <w:bookmarkEnd w:id="138"/>
    <w:bookmarkStart w:name="z156" w:id="139"/>
    <w:p>
      <w:pPr>
        <w:spacing w:after="0"/>
        <w:ind w:left="0"/>
        <w:jc w:val="left"/>
      </w:pPr>
      <w:r>
        <w:rPr>
          <w:rFonts w:ascii="Times New Roman"/>
          <w:b/>
          <w:i w:val="false"/>
          <w:color w:val="000000"/>
        </w:rPr>
        <w:t xml:space="preserve"> Статья 4</w:t>
      </w:r>
    </w:p>
    <w:bookmarkEnd w:id="139"/>
    <w:bookmarkStart w:name="z157" w:id="140"/>
    <w:p>
      <w:pPr>
        <w:spacing w:after="0"/>
        <w:ind w:left="0"/>
        <w:jc w:val="both"/>
      </w:pPr>
      <w:r>
        <w:rPr>
          <w:rFonts w:ascii="Times New Roman"/>
          <w:b w:val="false"/>
          <w:i w:val="false"/>
          <w:color w:val="000000"/>
          <w:sz w:val="28"/>
        </w:rPr>
        <w:t>
      Стороны устанавливают разрешительный порядок ввоза, вывоза, внутреннего перемещения, транзита продукции военного назначения, предусматривающий лицензирование или иные формы государственного регулирования, и обеспечивают его реализацию.</w:t>
      </w:r>
    </w:p>
    <w:bookmarkEnd w:id="140"/>
    <w:bookmarkStart w:name="z158" w:id="141"/>
    <w:p>
      <w:pPr>
        <w:spacing w:after="0"/>
        <w:ind w:left="0"/>
        <w:jc w:val="both"/>
      </w:pPr>
      <w:r>
        <w:rPr>
          <w:rFonts w:ascii="Times New Roman"/>
          <w:b w:val="false"/>
          <w:i w:val="false"/>
          <w:color w:val="000000"/>
          <w:sz w:val="28"/>
        </w:rPr>
        <w:t>
      Каждая из Сторон определяет уполномоченные органы и уведомляет об этом другие Стороны через Секретариат Комиссии Таможенного союза.</w:t>
      </w:r>
    </w:p>
    <w:bookmarkEnd w:id="141"/>
    <w:bookmarkStart w:name="z159" w:id="142"/>
    <w:p>
      <w:pPr>
        <w:spacing w:after="0"/>
        <w:ind w:left="0"/>
        <w:jc w:val="left"/>
      </w:pPr>
      <w:r>
        <w:rPr>
          <w:rFonts w:ascii="Times New Roman"/>
          <w:b/>
          <w:i w:val="false"/>
          <w:color w:val="000000"/>
        </w:rPr>
        <w:t xml:space="preserve"> Статья 5</w:t>
      </w:r>
    </w:p>
    <w:bookmarkEnd w:id="142"/>
    <w:bookmarkStart w:name="z160" w:id="143"/>
    <w:p>
      <w:pPr>
        <w:spacing w:after="0"/>
        <w:ind w:left="0"/>
        <w:jc w:val="both"/>
      </w:pPr>
      <w:r>
        <w:rPr>
          <w:rFonts w:ascii="Times New Roman"/>
          <w:b w:val="false"/>
          <w:i w:val="false"/>
          <w:color w:val="000000"/>
          <w:sz w:val="28"/>
        </w:rPr>
        <w:t>
      Разрешение на ввоз, вывоз продукции военного назначения выдается участникам внешнеэкономической деятельности, уполномоченным органом Стороны, территория которой является для них постоянным местом регистрации, в порядке, установленном законодательством этой Стороны.</w:t>
      </w:r>
    </w:p>
    <w:bookmarkEnd w:id="143"/>
    <w:bookmarkStart w:name="z161" w:id="144"/>
    <w:p>
      <w:pPr>
        <w:spacing w:after="0"/>
        <w:ind w:left="0"/>
        <w:jc w:val="both"/>
      </w:pPr>
      <w:r>
        <w:rPr>
          <w:rFonts w:ascii="Times New Roman"/>
          <w:b w:val="false"/>
          <w:i w:val="false"/>
          <w:color w:val="000000"/>
          <w:sz w:val="28"/>
        </w:rPr>
        <w:t>
      Перемещение продукции военного назначения через территорию государства – члена Таможенного союза при осуществлении ввоза (вывоза) этой продукции, в том числе маршрут и условия такого перемещения, согласовывается с уполномоченным органом этого государства.</w:t>
      </w:r>
    </w:p>
    <w:bookmarkEnd w:id="144"/>
    <w:bookmarkStart w:name="z162" w:id="145"/>
    <w:p>
      <w:pPr>
        <w:spacing w:after="0"/>
        <w:ind w:left="0"/>
        <w:jc w:val="both"/>
      </w:pPr>
      <w:r>
        <w:rPr>
          <w:rFonts w:ascii="Times New Roman"/>
          <w:b w:val="false"/>
          <w:i w:val="false"/>
          <w:color w:val="000000"/>
          <w:sz w:val="28"/>
        </w:rPr>
        <w:t>
      Порядок согласования перемещения определяется Едиными правилами перемещения и контроля за перемещением продукции военного назначения между государствами – членами Таможенного союза, а также через таможенную границу Таможенного союза (далее – Единые правила). Срок согласования перемещения или выдачи уполномоченным органом мотивированного заключения об отказе в согласовании не должен превышать пятнадцать рабочих дней со дня поступления обращения.</w:t>
      </w:r>
    </w:p>
    <w:bookmarkEnd w:id="145"/>
    <w:bookmarkStart w:name="z163" w:id="146"/>
    <w:p>
      <w:pPr>
        <w:spacing w:after="0"/>
        <w:ind w:left="0"/>
        <w:jc w:val="both"/>
      </w:pPr>
      <w:r>
        <w:rPr>
          <w:rFonts w:ascii="Times New Roman"/>
          <w:b w:val="false"/>
          <w:i w:val="false"/>
          <w:color w:val="000000"/>
          <w:sz w:val="28"/>
        </w:rPr>
        <w:t>
      Уполномоченный орган Стороны, выдавшей разрешение на ввоз, вывоз продукции военного назначения, должен уведомить о выдаче такого разрешения уполномоченный орган той Стороны, через территорию которой будет осуществляться перемещение продукции военного назначения.</w:t>
      </w:r>
    </w:p>
    <w:bookmarkEnd w:id="146"/>
    <w:bookmarkStart w:name="z164" w:id="147"/>
    <w:p>
      <w:pPr>
        <w:spacing w:after="0"/>
        <w:ind w:left="0"/>
        <w:jc w:val="both"/>
      </w:pPr>
      <w:r>
        <w:rPr>
          <w:rFonts w:ascii="Times New Roman"/>
          <w:b w:val="false"/>
          <w:i w:val="false"/>
          <w:color w:val="000000"/>
          <w:sz w:val="28"/>
        </w:rPr>
        <w:t>
      Разрешения на ввоз, вывоз продукции военного назначения, выдаваемые уполномоченными органами любой из Сторон, признаются на территории Таможенного союза другими Сторонами и являются необходимым условием для совершения таможенных операций.</w:t>
      </w:r>
    </w:p>
    <w:bookmarkEnd w:id="147"/>
    <w:bookmarkStart w:name="z165" w:id="148"/>
    <w:p>
      <w:pPr>
        <w:spacing w:after="0"/>
        <w:ind w:left="0"/>
        <w:jc w:val="both"/>
      </w:pPr>
      <w:r>
        <w:rPr>
          <w:rFonts w:ascii="Times New Roman"/>
          <w:b w:val="false"/>
          <w:i w:val="false"/>
          <w:color w:val="000000"/>
          <w:sz w:val="28"/>
        </w:rPr>
        <w:t>
      Оригинал разрешения на ввоз, вывоз продукции военного назначения представляется участником внешнеэкономической деятельности или лицом, уполномоченным им в установленном порядке, для постановки на контроль в таможенный орган того государства – члена Таможенного союза, на территории которого зарегистрирован участник внешнеэкономической деятельности.</w:t>
      </w:r>
    </w:p>
    <w:bookmarkEnd w:id="148"/>
    <w:bookmarkStart w:name="z166" w:id="149"/>
    <w:p>
      <w:pPr>
        <w:spacing w:after="0"/>
        <w:ind w:left="0"/>
        <w:jc w:val="left"/>
      </w:pPr>
      <w:r>
        <w:rPr>
          <w:rFonts w:ascii="Times New Roman"/>
          <w:b/>
          <w:i w:val="false"/>
          <w:color w:val="000000"/>
        </w:rPr>
        <w:t xml:space="preserve"> Статья 6</w:t>
      </w:r>
    </w:p>
    <w:bookmarkEnd w:id="149"/>
    <w:bookmarkStart w:name="z167" w:id="150"/>
    <w:p>
      <w:pPr>
        <w:spacing w:after="0"/>
        <w:ind w:left="0"/>
        <w:jc w:val="both"/>
      </w:pPr>
      <w:r>
        <w:rPr>
          <w:rFonts w:ascii="Times New Roman"/>
          <w:b w:val="false"/>
          <w:i w:val="false"/>
          <w:color w:val="000000"/>
          <w:sz w:val="28"/>
        </w:rPr>
        <w:t>
      Продукция военного назначения, временно ввозимая на территорию государства – члена Таможенного союза, подлежит освобождению от таможенных пошлин и налогов, взимаемых при ввозе на территорию государства – члена Таможенного союза.</w:t>
      </w:r>
    </w:p>
    <w:bookmarkEnd w:id="150"/>
    <w:bookmarkStart w:name="z168" w:id="151"/>
    <w:p>
      <w:pPr>
        <w:spacing w:after="0"/>
        <w:ind w:left="0"/>
        <w:jc w:val="both"/>
      </w:pPr>
      <w:r>
        <w:rPr>
          <w:rFonts w:ascii="Times New Roman"/>
          <w:b w:val="false"/>
          <w:i w:val="false"/>
          <w:color w:val="000000"/>
          <w:sz w:val="28"/>
        </w:rPr>
        <w:t>
      Каждая из Сторон имеет право устанавливать предельные сроки временного ввоза свыше двух лет.</w:t>
      </w:r>
    </w:p>
    <w:bookmarkEnd w:id="151"/>
    <w:bookmarkStart w:name="z169" w:id="152"/>
    <w:p>
      <w:pPr>
        <w:spacing w:after="0"/>
        <w:ind w:left="0"/>
        <w:jc w:val="left"/>
      </w:pPr>
      <w:r>
        <w:rPr>
          <w:rFonts w:ascii="Times New Roman"/>
          <w:b/>
          <w:i w:val="false"/>
          <w:color w:val="000000"/>
        </w:rPr>
        <w:t xml:space="preserve"> Статья 7</w:t>
      </w:r>
    </w:p>
    <w:bookmarkEnd w:id="152"/>
    <w:bookmarkStart w:name="z170" w:id="153"/>
    <w:p>
      <w:pPr>
        <w:spacing w:after="0"/>
        <w:ind w:left="0"/>
        <w:jc w:val="both"/>
      </w:pPr>
      <w:r>
        <w:rPr>
          <w:rFonts w:ascii="Times New Roman"/>
          <w:b w:val="false"/>
          <w:i w:val="false"/>
          <w:color w:val="000000"/>
          <w:sz w:val="28"/>
        </w:rPr>
        <w:t>
      Уполномоченные органы Сторон не вправе выдавать разрешение на вывоз продукции военного назначения, страной происхождения которой является другая Сторона, с целью продажи, передачи в третьи государства без письменного согласия уполномоченного органа Стороны, являющейся страной происхождения.</w:t>
      </w:r>
    </w:p>
    <w:bookmarkEnd w:id="153"/>
    <w:bookmarkStart w:name="z171" w:id="154"/>
    <w:p>
      <w:pPr>
        <w:spacing w:after="0"/>
        <w:ind w:left="0"/>
        <w:jc w:val="both"/>
      </w:pPr>
      <w:r>
        <w:rPr>
          <w:rFonts w:ascii="Times New Roman"/>
          <w:b w:val="false"/>
          <w:i w:val="false"/>
          <w:color w:val="000000"/>
          <w:sz w:val="28"/>
        </w:rPr>
        <w:t xml:space="preserve">
      Действие части первой настоящей статьи не распространяется на продукцию военного назначения, права на которую получены Сторонами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прав и регулировании отношений собственности от 9 октября 1992 года, принятым в рамках Содружества Независимых Государств, а также на продукцию, приобретенную участниками внешнеэкономической деятельности Сторон в третьих странах.</w:t>
      </w:r>
    </w:p>
    <w:bookmarkEnd w:id="154"/>
    <w:bookmarkStart w:name="z172" w:id="155"/>
    <w:p>
      <w:pPr>
        <w:spacing w:after="0"/>
        <w:ind w:left="0"/>
        <w:jc w:val="both"/>
      </w:pPr>
      <w:r>
        <w:rPr>
          <w:rFonts w:ascii="Times New Roman"/>
          <w:b w:val="false"/>
          <w:i w:val="false"/>
          <w:color w:val="000000"/>
          <w:sz w:val="28"/>
        </w:rPr>
        <w:t>
      Для целей настоящего Соглашения страна происхождения продукции военного назначения определяется в соответствии с законодательством, действующим в Таможенном союзе.</w:t>
      </w:r>
    </w:p>
    <w:bookmarkEnd w:id="155"/>
    <w:bookmarkStart w:name="z173" w:id="156"/>
    <w:p>
      <w:pPr>
        <w:spacing w:after="0"/>
        <w:ind w:left="0"/>
        <w:jc w:val="left"/>
      </w:pPr>
      <w:r>
        <w:rPr>
          <w:rFonts w:ascii="Times New Roman"/>
          <w:b/>
          <w:i w:val="false"/>
          <w:color w:val="000000"/>
        </w:rPr>
        <w:t xml:space="preserve"> Статья 8</w:t>
      </w:r>
    </w:p>
    <w:bookmarkEnd w:id="156"/>
    <w:bookmarkStart w:name="z174" w:id="157"/>
    <w:p>
      <w:pPr>
        <w:spacing w:after="0"/>
        <w:ind w:left="0"/>
        <w:jc w:val="both"/>
      </w:pPr>
      <w:r>
        <w:rPr>
          <w:rFonts w:ascii="Times New Roman"/>
          <w:b w:val="false"/>
          <w:i w:val="false"/>
          <w:color w:val="000000"/>
          <w:sz w:val="28"/>
        </w:rPr>
        <w:t>
      Внутреннее перемещение продукции военного назначения осуществляется с учетом положений международных договоров между Сторонами и национального законодательства Сторон.</w:t>
      </w:r>
    </w:p>
    <w:bookmarkEnd w:id="157"/>
    <w:bookmarkStart w:name="z175" w:id="158"/>
    <w:p>
      <w:pPr>
        <w:spacing w:after="0"/>
        <w:ind w:left="0"/>
        <w:jc w:val="both"/>
      </w:pPr>
      <w:r>
        <w:rPr>
          <w:rFonts w:ascii="Times New Roman"/>
          <w:b w:val="false"/>
          <w:i w:val="false"/>
          <w:color w:val="000000"/>
          <w:sz w:val="28"/>
        </w:rPr>
        <w:t>
      Разрешение на внутреннее перемещение продукции военного назначения выдается участникам внешнеэкономической деятельности уполномоченным органом Стороны, территория которой является для них постоянным местом регистрации, в порядке, установленном законодательством этой Стороны.</w:t>
      </w:r>
    </w:p>
    <w:bookmarkEnd w:id="158"/>
    <w:bookmarkStart w:name="z176" w:id="159"/>
    <w:p>
      <w:pPr>
        <w:spacing w:after="0"/>
        <w:ind w:left="0"/>
        <w:jc w:val="both"/>
      </w:pPr>
      <w:r>
        <w:rPr>
          <w:rFonts w:ascii="Times New Roman"/>
          <w:b w:val="false"/>
          <w:i w:val="false"/>
          <w:color w:val="000000"/>
          <w:sz w:val="28"/>
        </w:rPr>
        <w:t>
      Перемещение продукции военного назначения через территорию государства – члена Таможенного союза при осуществлении внутреннего перемещения этой продукции, в том числе маршрут и условия такого перемещения, согласовывается с уполномоченным органом этого государства.</w:t>
      </w:r>
    </w:p>
    <w:bookmarkEnd w:id="159"/>
    <w:bookmarkStart w:name="z177" w:id="160"/>
    <w:p>
      <w:pPr>
        <w:spacing w:after="0"/>
        <w:ind w:left="0"/>
        <w:jc w:val="both"/>
      </w:pPr>
      <w:r>
        <w:rPr>
          <w:rFonts w:ascii="Times New Roman"/>
          <w:b w:val="false"/>
          <w:i w:val="false"/>
          <w:color w:val="000000"/>
          <w:sz w:val="28"/>
        </w:rPr>
        <w:t>
      Порядок согласования перемещения определяется Едиными правилами. Срок согласования перемещения или выдачи уполномоченным органом мотивированного заключения об отказе в согласовании не должен превышать пятнадцать рабочих дней со дня поступления обращения.</w:t>
      </w:r>
    </w:p>
    <w:bookmarkEnd w:id="160"/>
    <w:bookmarkStart w:name="z178" w:id="161"/>
    <w:p>
      <w:pPr>
        <w:spacing w:after="0"/>
        <w:ind w:left="0"/>
        <w:jc w:val="both"/>
      </w:pPr>
      <w:r>
        <w:rPr>
          <w:rFonts w:ascii="Times New Roman"/>
          <w:b w:val="false"/>
          <w:i w:val="false"/>
          <w:color w:val="000000"/>
          <w:sz w:val="28"/>
        </w:rPr>
        <w:t>
      Уполномоченный орган Стороны, выдавшей разрешение на внутреннее перемещение продукции военного назначения, должен уведомить о выдаче такого разрешения уполномоченный орган той Стороны, через территорию которой будет осуществляться перемещение продукции военного назначения.</w:t>
      </w:r>
    </w:p>
    <w:bookmarkEnd w:id="161"/>
    <w:bookmarkStart w:name="z179" w:id="162"/>
    <w:p>
      <w:pPr>
        <w:spacing w:after="0"/>
        <w:ind w:left="0"/>
        <w:jc w:val="left"/>
      </w:pPr>
      <w:r>
        <w:rPr>
          <w:rFonts w:ascii="Times New Roman"/>
          <w:b/>
          <w:i w:val="false"/>
          <w:color w:val="000000"/>
        </w:rPr>
        <w:t xml:space="preserve"> Статья 9</w:t>
      </w:r>
    </w:p>
    <w:bookmarkEnd w:id="162"/>
    <w:bookmarkStart w:name="z180" w:id="163"/>
    <w:p>
      <w:pPr>
        <w:spacing w:after="0"/>
        <w:ind w:left="0"/>
        <w:jc w:val="both"/>
      </w:pPr>
      <w:r>
        <w:rPr>
          <w:rFonts w:ascii="Times New Roman"/>
          <w:b w:val="false"/>
          <w:i w:val="false"/>
          <w:color w:val="000000"/>
          <w:sz w:val="28"/>
        </w:rPr>
        <w:t>
      Стороны осуществляют контроль за ввозом, вывозом, внутренним перемещением, транзитом продукции военного назначения, включая экспортный контроль.</w:t>
      </w:r>
    </w:p>
    <w:bookmarkEnd w:id="163"/>
    <w:bookmarkStart w:name="z181" w:id="164"/>
    <w:p>
      <w:pPr>
        <w:spacing w:after="0"/>
        <w:ind w:left="0"/>
        <w:jc w:val="left"/>
      </w:pPr>
      <w:r>
        <w:rPr>
          <w:rFonts w:ascii="Times New Roman"/>
          <w:b/>
          <w:i w:val="false"/>
          <w:color w:val="000000"/>
        </w:rPr>
        <w:t xml:space="preserve"> Статья 10</w:t>
      </w:r>
    </w:p>
    <w:bookmarkEnd w:id="164"/>
    <w:bookmarkStart w:name="z182" w:id="165"/>
    <w:p>
      <w:pPr>
        <w:spacing w:after="0"/>
        <w:ind w:left="0"/>
        <w:jc w:val="both"/>
      </w:pPr>
      <w:r>
        <w:rPr>
          <w:rFonts w:ascii="Times New Roman"/>
          <w:b w:val="false"/>
          <w:i w:val="false"/>
          <w:color w:val="000000"/>
          <w:sz w:val="28"/>
        </w:rPr>
        <w:t>
      Уполномоченный орган каждой из Сторон при принятии решения о выдаче разрешения на ввоз, вывоз, внутреннее перемещение, транзит продукции военного назначения учитывает:</w:t>
      </w:r>
    </w:p>
    <w:bookmarkEnd w:id="165"/>
    <w:bookmarkStart w:name="z183" w:id="166"/>
    <w:p>
      <w:pPr>
        <w:spacing w:after="0"/>
        <w:ind w:left="0"/>
        <w:jc w:val="both"/>
      </w:pPr>
      <w:r>
        <w:rPr>
          <w:rFonts w:ascii="Times New Roman"/>
          <w:b w:val="false"/>
          <w:i w:val="false"/>
          <w:color w:val="000000"/>
          <w:sz w:val="28"/>
        </w:rPr>
        <w:t>
      международные обязательства своего государства;</w:t>
      </w:r>
    </w:p>
    <w:bookmarkEnd w:id="166"/>
    <w:bookmarkStart w:name="z184" w:id="167"/>
    <w:p>
      <w:pPr>
        <w:spacing w:after="0"/>
        <w:ind w:left="0"/>
        <w:jc w:val="both"/>
      </w:pPr>
      <w:r>
        <w:rPr>
          <w:rFonts w:ascii="Times New Roman"/>
          <w:b w:val="false"/>
          <w:i w:val="false"/>
          <w:color w:val="000000"/>
          <w:sz w:val="28"/>
        </w:rPr>
        <w:t>
      интересы национальной безопасности;</w:t>
      </w:r>
    </w:p>
    <w:bookmarkEnd w:id="167"/>
    <w:bookmarkStart w:name="z185" w:id="168"/>
    <w:p>
      <w:pPr>
        <w:spacing w:after="0"/>
        <w:ind w:left="0"/>
        <w:jc w:val="both"/>
      </w:pPr>
      <w:r>
        <w:rPr>
          <w:rFonts w:ascii="Times New Roman"/>
          <w:b w:val="false"/>
          <w:i w:val="false"/>
          <w:color w:val="000000"/>
          <w:sz w:val="28"/>
        </w:rPr>
        <w:t>
      цели использования продукции военного назначения;</w:t>
      </w:r>
    </w:p>
    <w:bookmarkEnd w:id="168"/>
    <w:bookmarkStart w:name="z186" w:id="169"/>
    <w:p>
      <w:pPr>
        <w:spacing w:after="0"/>
        <w:ind w:left="0"/>
        <w:jc w:val="both"/>
      </w:pPr>
      <w:r>
        <w:rPr>
          <w:rFonts w:ascii="Times New Roman"/>
          <w:b w:val="false"/>
          <w:i w:val="false"/>
          <w:color w:val="000000"/>
          <w:sz w:val="28"/>
        </w:rPr>
        <w:t>
      риски, связанные с опасностью нелегального распространения обычных вооружений;</w:t>
      </w:r>
    </w:p>
    <w:bookmarkEnd w:id="169"/>
    <w:bookmarkStart w:name="z187" w:id="170"/>
    <w:p>
      <w:pPr>
        <w:spacing w:after="0"/>
        <w:ind w:left="0"/>
        <w:jc w:val="both"/>
      </w:pPr>
      <w:r>
        <w:rPr>
          <w:rFonts w:ascii="Times New Roman"/>
          <w:b w:val="false"/>
          <w:i w:val="false"/>
          <w:color w:val="000000"/>
          <w:sz w:val="28"/>
        </w:rPr>
        <w:t>
      иные факторы, предусмотренные законодательством своего государства.</w:t>
      </w:r>
    </w:p>
    <w:bookmarkEnd w:id="170"/>
    <w:bookmarkStart w:name="z188" w:id="171"/>
    <w:p>
      <w:pPr>
        <w:spacing w:after="0"/>
        <w:ind w:left="0"/>
        <w:jc w:val="left"/>
      </w:pPr>
      <w:r>
        <w:rPr>
          <w:rFonts w:ascii="Times New Roman"/>
          <w:b/>
          <w:i w:val="false"/>
          <w:color w:val="000000"/>
        </w:rPr>
        <w:t xml:space="preserve"> Статья 11</w:t>
      </w:r>
    </w:p>
    <w:bookmarkEnd w:id="171"/>
    <w:bookmarkStart w:name="z189" w:id="172"/>
    <w:p>
      <w:pPr>
        <w:spacing w:after="0"/>
        <w:ind w:left="0"/>
        <w:jc w:val="both"/>
      </w:pPr>
      <w:r>
        <w:rPr>
          <w:rFonts w:ascii="Times New Roman"/>
          <w:b w:val="false"/>
          <w:i w:val="false"/>
          <w:color w:val="000000"/>
          <w:sz w:val="28"/>
        </w:rPr>
        <w:t>
      Разрешение на транзит выдается уполномоченным органом Стороны, на территории которой находится таможенный орган в месте прибытия продукции военного назначения на единую таможенную территорию Таможенного союза, в порядке, установленном законодательством этой Стороны.</w:t>
      </w:r>
    </w:p>
    <w:bookmarkEnd w:id="172"/>
    <w:bookmarkStart w:name="z190" w:id="173"/>
    <w:p>
      <w:pPr>
        <w:spacing w:after="0"/>
        <w:ind w:left="0"/>
        <w:jc w:val="both"/>
      </w:pPr>
      <w:r>
        <w:rPr>
          <w:rFonts w:ascii="Times New Roman"/>
          <w:b w:val="false"/>
          <w:i w:val="false"/>
          <w:color w:val="000000"/>
          <w:sz w:val="28"/>
        </w:rPr>
        <w:t>
      Разрешение на транзит продукции военного назначения, перемещение которой будет осуществляться через территорию других Сторон, выдается после согласования с уполномоченными органами Сторон, через территории которых планируется перемещение продукции военного назначения.</w:t>
      </w:r>
    </w:p>
    <w:bookmarkEnd w:id="173"/>
    <w:bookmarkStart w:name="z191" w:id="174"/>
    <w:p>
      <w:pPr>
        <w:spacing w:after="0"/>
        <w:ind w:left="0"/>
        <w:jc w:val="both"/>
      </w:pPr>
      <w:r>
        <w:rPr>
          <w:rFonts w:ascii="Times New Roman"/>
          <w:b w:val="false"/>
          <w:i w:val="false"/>
          <w:color w:val="000000"/>
          <w:sz w:val="28"/>
        </w:rPr>
        <w:t>
      Разрешение на транзит, выданное уполномоченным органом любой из Сторон, признается на единой таможенной территории Таможенного союза и является документом, необходимым для совершения таможенных операций.</w:t>
      </w:r>
    </w:p>
    <w:bookmarkEnd w:id="174"/>
    <w:bookmarkStart w:name="z192" w:id="175"/>
    <w:p>
      <w:pPr>
        <w:spacing w:after="0"/>
        <w:ind w:left="0"/>
        <w:jc w:val="both"/>
      </w:pPr>
      <w:r>
        <w:rPr>
          <w:rFonts w:ascii="Times New Roman"/>
          <w:b w:val="false"/>
          <w:i w:val="false"/>
          <w:color w:val="000000"/>
          <w:sz w:val="28"/>
        </w:rPr>
        <w:t>
      Уполномоченный орган Стороны, выдавшей разрешение на транзит, информирует уполномоченные органы Сторон, через территорию которых планируется транзит.</w:t>
      </w:r>
    </w:p>
    <w:bookmarkEnd w:id="175"/>
    <w:bookmarkStart w:name="z193" w:id="176"/>
    <w:p>
      <w:pPr>
        <w:spacing w:after="0"/>
        <w:ind w:left="0"/>
        <w:jc w:val="left"/>
      </w:pPr>
      <w:r>
        <w:rPr>
          <w:rFonts w:ascii="Times New Roman"/>
          <w:b/>
          <w:i w:val="false"/>
          <w:color w:val="000000"/>
        </w:rPr>
        <w:t xml:space="preserve"> Статья 12</w:t>
      </w:r>
    </w:p>
    <w:bookmarkEnd w:id="176"/>
    <w:bookmarkStart w:name="z194" w:id="177"/>
    <w:p>
      <w:pPr>
        <w:spacing w:after="0"/>
        <w:ind w:left="0"/>
        <w:jc w:val="both"/>
      </w:pPr>
      <w:r>
        <w:rPr>
          <w:rFonts w:ascii="Times New Roman"/>
          <w:b w:val="false"/>
          <w:i w:val="false"/>
          <w:color w:val="000000"/>
          <w:sz w:val="28"/>
        </w:rPr>
        <w:t>
      Уполномоченный орган каждой из Сторон вправе отказать в выдаче разрешения на ввоз, вывоз, внутреннее перемещение, транзит продукции военного назначения, а также аннулировать, приостановить и возобновить действие ранее выданного им разрешения или изменить условия действия разрешения на основании, предусмотренном законодательством и (или) международными обязательствами своего государства.</w:t>
      </w:r>
    </w:p>
    <w:bookmarkEnd w:id="177"/>
    <w:bookmarkStart w:name="z195" w:id="178"/>
    <w:p>
      <w:pPr>
        <w:spacing w:after="0"/>
        <w:ind w:left="0"/>
        <w:jc w:val="both"/>
      </w:pPr>
      <w:r>
        <w:rPr>
          <w:rFonts w:ascii="Times New Roman"/>
          <w:b w:val="false"/>
          <w:i w:val="false"/>
          <w:color w:val="000000"/>
          <w:sz w:val="28"/>
        </w:rPr>
        <w:t>
      Уполномоченный орган Стороны, принявшей решение об аннулировании, приостановлении, возобновлении или изменении условий действия выданного им разрешения на ввоз, вывоз, внутреннее перемещение продукции военного назначения, перемещение которой планировалось осуществить через территорию другой Стороны, информирует уполномоченный орган этой Стороны о принятом решении, а также, при необходимости, об отказе в выдаче разрешения, в срок, не превышающий семи рабочих дней.</w:t>
      </w:r>
    </w:p>
    <w:bookmarkEnd w:id="178"/>
    <w:bookmarkStart w:name="z196" w:id="179"/>
    <w:p>
      <w:pPr>
        <w:spacing w:after="0"/>
        <w:ind w:left="0"/>
        <w:jc w:val="left"/>
      </w:pPr>
      <w:r>
        <w:rPr>
          <w:rFonts w:ascii="Times New Roman"/>
          <w:b/>
          <w:i w:val="false"/>
          <w:color w:val="000000"/>
        </w:rPr>
        <w:t xml:space="preserve"> Статья 13</w:t>
      </w:r>
    </w:p>
    <w:bookmarkEnd w:id="179"/>
    <w:bookmarkStart w:name="z197" w:id="180"/>
    <w:p>
      <w:pPr>
        <w:spacing w:after="0"/>
        <w:ind w:left="0"/>
        <w:jc w:val="both"/>
      </w:pPr>
      <w:r>
        <w:rPr>
          <w:rFonts w:ascii="Times New Roman"/>
          <w:b w:val="false"/>
          <w:i w:val="false"/>
          <w:color w:val="000000"/>
          <w:sz w:val="28"/>
        </w:rPr>
        <w:t>
      Каждая из Сторон обеспечивает проведение уполномоченными органами или организациями Стороны идентификации и оформление идентификационных заключений по форме и в порядке, установленном законодательством Стороны.</w:t>
      </w:r>
    </w:p>
    <w:bookmarkEnd w:id="180"/>
    <w:bookmarkStart w:name="z198" w:id="181"/>
    <w:p>
      <w:pPr>
        <w:spacing w:after="0"/>
        <w:ind w:left="0"/>
        <w:jc w:val="both"/>
      </w:pPr>
      <w:r>
        <w:rPr>
          <w:rFonts w:ascii="Times New Roman"/>
          <w:b w:val="false"/>
          <w:i w:val="false"/>
          <w:color w:val="000000"/>
          <w:sz w:val="28"/>
        </w:rPr>
        <w:t>
      Идентификационное заключение, выданное уполномоченным органом или организацией одной из Сторон, признается другими Сторонами.</w:t>
      </w:r>
    </w:p>
    <w:bookmarkEnd w:id="181"/>
    <w:bookmarkStart w:name="z199" w:id="182"/>
    <w:p>
      <w:pPr>
        <w:spacing w:after="0"/>
        <w:ind w:left="0"/>
        <w:jc w:val="both"/>
      </w:pPr>
      <w:r>
        <w:rPr>
          <w:rFonts w:ascii="Times New Roman"/>
          <w:b w:val="false"/>
          <w:i w:val="false"/>
          <w:color w:val="000000"/>
          <w:sz w:val="28"/>
        </w:rPr>
        <w:t>
      Уполномоченный орган каждой из Сторон вправе аннулировать, приостановить, возобновить действие, а также вносить изменения в выданное им идентификационное заключение на основании, предусмотренном законодательством своего государства. Уполномоченный орган, принявший такое решение, информирует, если это необходимо для надлежащего исполнения настоящего Соглашения, уполномоченные органы Сторон в срок, не превышающий семи рабочих дней с даты принятия решения.</w:t>
      </w:r>
    </w:p>
    <w:bookmarkEnd w:id="182"/>
    <w:bookmarkStart w:name="z200" w:id="183"/>
    <w:p>
      <w:pPr>
        <w:spacing w:after="0"/>
        <w:ind w:left="0"/>
        <w:jc w:val="both"/>
      </w:pPr>
      <w:r>
        <w:rPr>
          <w:rFonts w:ascii="Times New Roman"/>
          <w:b w:val="false"/>
          <w:i w:val="false"/>
          <w:color w:val="000000"/>
          <w:sz w:val="28"/>
        </w:rPr>
        <w:t>
      Уполномоченный орган или организация одной из Сторон вправе обратиться за содействием в проведении идентификации в уполномоченный орган другой Стороны.</w:t>
      </w:r>
    </w:p>
    <w:bookmarkEnd w:id="183"/>
    <w:bookmarkStart w:name="z201" w:id="184"/>
    <w:p>
      <w:pPr>
        <w:spacing w:after="0"/>
        <w:ind w:left="0"/>
        <w:jc w:val="left"/>
      </w:pPr>
      <w:r>
        <w:rPr>
          <w:rFonts w:ascii="Times New Roman"/>
          <w:b/>
          <w:i w:val="false"/>
          <w:color w:val="000000"/>
        </w:rPr>
        <w:t xml:space="preserve"> Статья 14</w:t>
      </w:r>
    </w:p>
    <w:bookmarkEnd w:id="184"/>
    <w:bookmarkStart w:name="z202" w:id="185"/>
    <w:p>
      <w:pPr>
        <w:spacing w:after="0"/>
        <w:ind w:left="0"/>
        <w:jc w:val="both"/>
      </w:pPr>
      <w:r>
        <w:rPr>
          <w:rFonts w:ascii="Times New Roman"/>
          <w:b w:val="false"/>
          <w:i w:val="false"/>
          <w:color w:val="000000"/>
          <w:sz w:val="28"/>
        </w:rPr>
        <w:t>
      Стороны через Секретариат Комиссии Таможенного союза обмениваются образцами разрешений и идентификационных заключений, списками должностных лиц, уполномоченных подписывать разрешения, идентификационные заключения и сертификаты конечного пользователя, а также образцами подписей и оттисков печатей, которыми эти документы заверяются.</w:t>
      </w:r>
    </w:p>
    <w:bookmarkEnd w:id="185"/>
    <w:bookmarkStart w:name="z203" w:id="186"/>
    <w:p>
      <w:pPr>
        <w:spacing w:after="0"/>
        <w:ind w:left="0"/>
        <w:jc w:val="both"/>
      </w:pPr>
      <w:r>
        <w:rPr>
          <w:rFonts w:ascii="Times New Roman"/>
          <w:b w:val="false"/>
          <w:i w:val="false"/>
          <w:color w:val="000000"/>
          <w:sz w:val="28"/>
        </w:rPr>
        <w:t>
      Оформленные надлежащим образом и подписанные указанными в части первой настоящей статьи лицами документы не требуют легализации для использования на территории Таможенного союза.</w:t>
      </w:r>
    </w:p>
    <w:bookmarkEnd w:id="186"/>
    <w:bookmarkStart w:name="z204" w:id="187"/>
    <w:p>
      <w:pPr>
        <w:spacing w:after="0"/>
        <w:ind w:left="0"/>
        <w:jc w:val="left"/>
      </w:pPr>
      <w:r>
        <w:rPr>
          <w:rFonts w:ascii="Times New Roman"/>
          <w:b/>
          <w:i w:val="false"/>
          <w:color w:val="000000"/>
        </w:rPr>
        <w:t xml:space="preserve"> Статья 15</w:t>
      </w:r>
    </w:p>
    <w:bookmarkEnd w:id="187"/>
    <w:bookmarkStart w:name="z205" w:id="188"/>
    <w:p>
      <w:pPr>
        <w:spacing w:after="0"/>
        <w:ind w:left="0"/>
        <w:jc w:val="both"/>
      </w:pPr>
      <w:r>
        <w:rPr>
          <w:rFonts w:ascii="Times New Roman"/>
          <w:b w:val="false"/>
          <w:i w:val="false"/>
          <w:color w:val="000000"/>
          <w:sz w:val="28"/>
        </w:rPr>
        <w:t>
      Единые правила разрабатываются Комиссией Таможенного союза на основании предложений Сторон и утверждаются решением Межгосударственного Совета Евразийского экономического сообщества (Высшего органа Таможенного союза) на уровне глав государств.</w:t>
      </w:r>
    </w:p>
    <w:bookmarkEnd w:id="188"/>
    <w:bookmarkStart w:name="z206" w:id="189"/>
    <w:p>
      <w:pPr>
        <w:spacing w:after="0"/>
        <w:ind w:left="0"/>
        <w:jc w:val="both"/>
      </w:pPr>
      <w:r>
        <w:rPr>
          <w:rFonts w:ascii="Times New Roman"/>
          <w:b w:val="false"/>
          <w:i w:val="false"/>
          <w:color w:val="000000"/>
          <w:sz w:val="28"/>
        </w:rPr>
        <w:t>
      Стороны обеспечивают применение на своих территориях Единых правил по истечении шести месяцев с даты их утверждения.</w:t>
      </w:r>
    </w:p>
    <w:bookmarkEnd w:id="189"/>
    <w:bookmarkStart w:name="z207" w:id="190"/>
    <w:p>
      <w:pPr>
        <w:spacing w:after="0"/>
        <w:ind w:left="0"/>
        <w:jc w:val="left"/>
      </w:pPr>
      <w:r>
        <w:rPr>
          <w:rFonts w:ascii="Times New Roman"/>
          <w:b/>
          <w:i w:val="false"/>
          <w:color w:val="000000"/>
        </w:rPr>
        <w:t xml:space="preserve"> Статья 16</w:t>
      </w:r>
    </w:p>
    <w:bookmarkEnd w:id="190"/>
    <w:bookmarkStart w:name="z208" w:id="191"/>
    <w:p>
      <w:pPr>
        <w:spacing w:after="0"/>
        <w:ind w:left="0"/>
        <w:jc w:val="both"/>
      </w:pPr>
      <w:r>
        <w:rPr>
          <w:rFonts w:ascii="Times New Roman"/>
          <w:b w:val="false"/>
          <w:i w:val="false"/>
          <w:color w:val="000000"/>
          <w:sz w:val="28"/>
        </w:rPr>
        <w:t>
      В целях обеспечения выполнения обязательств, вытекающих из настоящего Соглашения, уполномоченные органы Сторон информируют друг друга о случаях выявления и пресечения нарушений законодательства своих государств.</w:t>
      </w:r>
    </w:p>
    <w:bookmarkEnd w:id="191"/>
    <w:bookmarkStart w:name="z209" w:id="192"/>
    <w:p>
      <w:pPr>
        <w:spacing w:after="0"/>
        <w:ind w:left="0"/>
        <w:jc w:val="both"/>
      </w:pPr>
      <w:r>
        <w:rPr>
          <w:rFonts w:ascii="Times New Roman"/>
          <w:b w:val="false"/>
          <w:i w:val="false"/>
          <w:color w:val="000000"/>
          <w:sz w:val="28"/>
        </w:rPr>
        <w:t>
      Стороны обеспечивают осуществление взаимодействия между уполномоченными органами, в том числе с использованием электронных информационных систем.</w:t>
      </w:r>
    </w:p>
    <w:bookmarkEnd w:id="192"/>
    <w:bookmarkStart w:name="z210" w:id="193"/>
    <w:p>
      <w:pPr>
        <w:spacing w:after="0"/>
        <w:ind w:left="0"/>
        <w:jc w:val="left"/>
      </w:pPr>
      <w:r>
        <w:rPr>
          <w:rFonts w:ascii="Times New Roman"/>
          <w:b/>
          <w:i w:val="false"/>
          <w:color w:val="000000"/>
        </w:rPr>
        <w:t xml:space="preserve"> Статья 17</w:t>
      </w:r>
    </w:p>
    <w:bookmarkEnd w:id="193"/>
    <w:bookmarkStart w:name="z211" w:id="194"/>
    <w:p>
      <w:pPr>
        <w:spacing w:after="0"/>
        <w:ind w:left="0"/>
        <w:jc w:val="both"/>
      </w:pPr>
      <w:r>
        <w:rPr>
          <w:rFonts w:ascii="Times New Roman"/>
          <w:b w:val="false"/>
          <w:i w:val="false"/>
          <w:color w:val="000000"/>
          <w:sz w:val="28"/>
        </w:rPr>
        <w:t>
      Каждая из Сторон обеспечивает конфиденциальность информации, полученной в рамках реализации настоящего Соглашения.</w:t>
      </w:r>
    </w:p>
    <w:bookmarkEnd w:id="194"/>
    <w:bookmarkStart w:name="z212" w:id="195"/>
    <w:p>
      <w:pPr>
        <w:spacing w:after="0"/>
        <w:ind w:left="0"/>
        <w:jc w:val="both"/>
      </w:pPr>
      <w:r>
        <w:rPr>
          <w:rFonts w:ascii="Times New Roman"/>
          <w:b w:val="false"/>
          <w:i w:val="false"/>
          <w:color w:val="000000"/>
          <w:sz w:val="28"/>
        </w:rPr>
        <w:t>
      Такая информация может использоваться какой-либо из Сторон исключительно в целях осуществления экспортного контроля и может передаваться государствам, не являющимся участниками настоящего Соглашения, только в случаях и в объеме, предусмотренных международными обязательствами Сторон.</w:t>
      </w:r>
    </w:p>
    <w:bookmarkEnd w:id="195"/>
    <w:bookmarkStart w:name="z213" w:id="196"/>
    <w:p>
      <w:pPr>
        <w:spacing w:after="0"/>
        <w:ind w:left="0"/>
        <w:jc w:val="both"/>
      </w:pPr>
      <w:r>
        <w:rPr>
          <w:rFonts w:ascii="Times New Roman"/>
          <w:b w:val="false"/>
          <w:i w:val="false"/>
          <w:color w:val="000000"/>
          <w:sz w:val="28"/>
        </w:rPr>
        <w:t>
      В иных случаях передача какой-либо Стороной информации, предоставленной ей в рамках настоящего Соглашения, третьей стороне, не являющейся участницей настоящего Соглашения, может быть осуществлена исключительно по согласованию со Стороной, предоставившей такую информацию.</w:t>
      </w:r>
    </w:p>
    <w:bookmarkEnd w:id="196"/>
    <w:bookmarkStart w:name="z214" w:id="197"/>
    <w:p>
      <w:pPr>
        <w:spacing w:after="0"/>
        <w:ind w:left="0"/>
        <w:jc w:val="both"/>
      </w:pPr>
      <w:r>
        <w:rPr>
          <w:rFonts w:ascii="Times New Roman"/>
          <w:b w:val="false"/>
          <w:i w:val="false"/>
          <w:color w:val="000000"/>
          <w:sz w:val="28"/>
        </w:rPr>
        <w:t>
      Указанные в настоящей статье обязательства Сторон остаются в силе, в том числе и в случае выхода какой-либо из Сторон из настоящего Соглашения.</w:t>
      </w:r>
    </w:p>
    <w:bookmarkEnd w:id="197"/>
    <w:bookmarkStart w:name="z215" w:id="198"/>
    <w:p>
      <w:pPr>
        <w:spacing w:after="0"/>
        <w:ind w:left="0"/>
        <w:jc w:val="left"/>
      </w:pPr>
      <w:r>
        <w:rPr>
          <w:rFonts w:ascii="Times New Roman"/>
          <w:b/>
          <w:i w:val="false"/>
          <w:color w:val="000000"/>
        </w:rPr>
        <w:t xml:space="preserve"> Статья 18</w:t>
      </w:r>
    </w:p>
    <w:bookmarkEnd w:id="198"/>
    <w:bookmarkStart w:name="z216" w:id="199"/>
    <w:p>
      <w:pPr>
        <w:spacing w:after="0"/>
        <w:ind w:left="0"/>
        <w:jc w:val="both"/>
      </w:pPr>
      <w:r>
        <w:rPr>
          <w:rFonts w:ascii="Times New Roman"/>
          <w:b w:val="false"/>
          <w:i w:val="false"/>
          <w:color w:val="000000"/>
          <w:sz w:val="28"/>
        </w:rPr>
        <w:t>
      Стороны не реже одного раза в год будут проводить консультации экспертов с целью обмена информацией по вопросам реализации данного Соглашения, в том числе о правовых актах, принятых во исполнение настоящего Соглашения.</w:t>
      </w:r>
    </w:p>
    <w:bookmarkEnd w:id="199"/>
    <w:bookmarkStart w:name="z217" w:id="200"/>
    <w:p>
      <w:pPr>
        <w:spacing w:after="0"/>
        <w:ind w:left="0"/>
        <w:jc w:val="left"/>
      </w:pPr>
      <w:r>
        <w:rPr>
          <w:rFonts w:ascii="Times New Roman"/>
          <w:b/>
          <w:i w:val="false"/>
          <w:color w:val="000000"/>
        </w:rPr>
        <w:t xml:space="preserve"> Статья 19</w:t>
      </w:r>
    </w:p>
    <w:bookmarkEnd w:id="200"/>
    <w:bookmarkStart w:name="z218" w:id="201"/>
    <w:p>
      <w:pPr>
        <w:spacing w:after="0"/>
        <w:ind w:left="0"/>
        <w:jc w:val="both"/>
      </w:pPr>
      <w:r>
        <w:rPr>
          <w:rFonts w:ascii="Times New Roman"/>
          <w:b w:val="false"/>
          <w:i w:val="false"/>
          <w:color w:val="000000"/>
          <w:sz w:val="28"/>
        </w:rPr>
        <w:t>
      По договоренности Сторон в настоящее Соглашение могут вноситься изменения, которые оформляются отдельными протоколами, являющимися неотъемлемой частью настоящего Соглашения.</w:t>
      </w:r>
    </w:p>
    <w:bookmarkEnd w:id="201"/>
    <w:bookmarkStart w:name="z219" w:id="202"/>
    <w:p>
      <w:pPr>
        <w:spacing w:after="0"/>
        <w:ind w:left="0"/>
        <w:jc w:val="left"/>
      </w:pPr>
      <w:r>
        <w:rPr>
          <w:rFonts w:ascii="Times New Roman"/>
          <w:b/>
          <w:i w:val="false"/>
          <w:color w:val="000000"/>
        </w:rPr>
        <w:t xml:space="preserve"> Статья 20</w:t>
      </w:r>
    </w:p>
    <w:bookmarkEnd w:id="202"/>
    <w:bookmarkStart w:name="z220" w:id="203"/>
    <w:p>
      <w:pPr>
        <w:spacing w:after="0"/>
        <w:ind w:left="0"/>
        <w:jc w:val="both"/>
      </w:pPr>
      <w:r>
        <w:rPr>
          <w:rFonts w:ascii="Times New Roman"/>
          <w:b w:val="false"/>
          <w:i w:val="false"/>
          <w:color w:val="000000"/>
          <w:sz w:val="28"/>
        </w:rPr>
        <w:t>
      Споры между Сторонами, связанные с толкованием и (или) выполнением положений настоящего Соглашения, разрешаются, в первую очередь, путем переговоров и консультаций.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любая из Сторон спора может передать этот спор для рассмотрения в Суд Евразийского экономического сообщества.</w:t>
      </w:r>
    </w:p>
    <w:bookmarkEnd w:id="203"/>
    <w:bookmarkStart w:name="z221" w:id="204"/>
    <w:p>
      <w:pPr>
        <w:spacing w:after="0"/>
        <w:ind w:left="0"/>
        <w:jc w:val="left"/>
      </w:pPr>
      <w:r>
        <w:rPr>
          <w:rFonts w:ascii="Times New Roman"/>
          <w:b/>
          <w:i w:val="false"/>
          <w:color w:val="000000"/>
        </w:rPr>
        <w:t xml:space="preserve"> Статья 21</w:t>
      </w:r>
    </w:p>
    <w:bookmarkEnd w:id="204"/>
    <w:bookmarkStart w:name="z222" w:id="205"/>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205"/>
    <w:bookmarkStart w:name="z223" w:id="206"/>
    <w:p>
      <w:pPr>
        <w:spacing w:after="0"/>
        <w:ind w:left="0"/>
        <w:jc w:val="both"/>
      </w:pPr>
      <w:r>
        <w:rPr>
          <w:rFonts w:ascii="Times New Roman"/>
          <w:b w:val="false"/>
          <w:i w:val="false"/>
          <w:color w:val="000000"/>
          <w:sz w:val="28"/>
        </w:rPr>
        <w:t>
      Совершено в г. ______ "____" 20__ года в одном подлинном экземпляре на русском языке.</w:t>
      </w:r>
    </w:p>
    <w:bookmarkEnd w:id="206"/>
    <w:bookmarkStart w:name="z224" w:id="207"/>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депозитарием настоящего Соглашения и направит каждой Стороне его заверенную копию.</w:t>
      </w:r>
    </w:p>
    <w:bookmarkEnd w:id="207"/>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869</w:t>
            </w:r>
          </w:p>
        </w:tc>
      </w:tr>
    </w:tbl>
    <w:bookmarkStart w:name="z226" w:id="208"/>
    <w:p>
      <w:pPr>
        <w:spacing w:after="0"/>
        <w:ind w:left="0"/>
        <w:jc w:val="left"/>
      </w:pPr>
      <w:r>
        <w:rPr>
          <w:rFonts w:ascii="Times New Roman"/>
          <w:b/>
          <w:i w:val="false"/>
          <w:color w:val="000000"/>
        </w:rPr>
        <w:t xml:space="preserve"> Единый список продукции военного назначения</w:t>
      </w:r>
      <w:r>
        <w:br/>
      </w:r>
      <w:r>
        <w:rPr>
          <w:rFonts w:ascii="Times New Roman"/>
          <w:b/>
          <w:i w:val="false"/>
          <w:color w:val="000000"/>
        </w:rPr>
        <w:t>государств – членов Таможенного союза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1"/>
        <w:gridCol w:w="169"/>
      </w:tblGrid>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продукции военного назначения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Примечания</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 1: Термины в "кавычках" являются определяемыми</w:t>
            </w:r>
          </w:p>
          <w:p>
            <w:pPr>
              <w:spacing w:after="20"/>
              <w:ind w:left="20"/>
              <w:jc w:val="both"/>
            </w:pPr>
            <w:r>
              <w:rPr>
                <w:rFonts w:ascii="Times New Roman"/>
                <w:b w:val="false"/>
                <w:i w:val="false"/>
                <w:color w:val="000000"/>
                <w:sz w:val="20"/>
              </w:rPr>
              <w:t>
</w:t>
            </w:r>
            <w:r>
              <w:rPr>
                <w:rFonts w:ascii="Times New Roman"/>
                <w:b w:val="false"/>
                <w:i/>
                <w:color w:val="000000"/>
                <w:sz w:val="20"/>
              </w:rPr>
              <w:t>терминами. См. приложение к Единому списку "Определение терминов".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 2: В некоторых случаях химические вещества указаны в</w:t>
            </w:r>
          </w:p>
          <w:p>
            <w:pPr>
              <w:spacing w:after="20"/>
              <w:ind w:left="20"/>
              <w:jc w:val="both"/>
            </w:pPr>
            <w:r>
              <w:rPr>
                <w:rFonts w:ascii="Times New Roman"/>
                <w:b w:val="false"/>
                <w:i w:val="false"/>
                <w:color w:val="000000"/>
                <w:sz w:val="20"/>
              </w:rPr>
              <w:t>
</w:t>
            </w:r>
            <w:r>
              <w:rPr>
                <w:rFonts w:ascii="Times New Roman"/>
                <w:b w:val="false"/>
                <w:i/>
                <w:color w:val="000000"/>
                <w:sz w:val="20"/>
              </w:rPr>
              <w:t>соответствии с наименованием и номером CAS (Химической реферативной</w:t>
            </w:r>
          </w:p>
          <w:p>
            <w:pPr>
              <w:spacing w:after="20"/>
              <w:ind w:left="20"/>
              <w:jc w:val="both"/>
            </w:pPr>
            <w:r>
              <w:rPr>
                <w:rFonts w:ascii="Times New Roman"/>
                <w:b w:val="false"/>
                <w:i w:val="false"/>
                <w:color w:val="000000"/>
                <w:sz w:val="20"/>
              </w:rPr>
              <w:t>
</w:t>
            </w:r>
            <w:r>
              <w:rPr>
                <w:rFonts w:ascii="Times New Roman"/>
                <w:b w:val="false"/>
                <w:i/>
                <w:color w:val="000000"/>
                <w:sz w:val="20"/>
              </w:rPr>
              <w:t>службы). Для химических веществ одинаковой структурной формулы</w:t>
            </w:r>
          </w:p>
          <w:p>
            <w:pPr>
              <w:spacing w:after="20"/>
              <w:ind w:left="20"/>
              <w:jc w:val="both"/>
            </w:pPr>
            <w:r>
              <w:rPr>
                <w:rFonts w:ascii="Times New Roman"/>
                <w:b w:val="false"/>
                <w:i w:val="false"/>
                <w:color w:val="000000"/>
                <w:sz w:val="20"/>
              </w:rPr>
              <w:t>
</w:t>
            </w:r>
            <w:r>
              <w:rPr>
                <w:rFonts w:ascii="Times New Roman"/>
                <w:b w:val="false"/>
                <w:i/>
                <w:color w:val="000000"/>
                <w:sz w:val="20"/>
              </w:rPr>
              <w:t>(включая гидраты) Единый список применяется независимо от</w:t>
            </w:r>
          </w:p>
          <w:p>
            <w:pPr>
              <w:spacing w:after="20"/>
              <w:ind w:left="20"/>
              <w:jc w:val="both"/>
            </w:pPr>
            <w:r>
              <w:rPr>
                <w:rFonts w:ascii="Times New Roman"/>
                <w:b w:val="false"/>
                <w:i w:val="false"/>
                <w:color w:val="000000"/>
                <w:sz w:val="20"/>
              </w:rPr>
              <w:t>
</w:t>
            </w:r>
            <w:r>
              <w:rPr>
                <w:rFonts w:ascii="Times New Roman"/>
                <w:b w:val="false"/>
                <w:i/>
                <w:color w:val="000000"/>
                <w:sz w:val="20"/>
              </w:rPr>
              <w:t>наименования или номера CAS. Номера CAS указаны для помощи в</w:t>
            </w:r>
          </w:p>
          <w:p>
            <w:pPr>
              <w:spacing w:after="20"/>
              <w:ind w:left="20"/>
              <w:jc w:val="both"/>
            </w:pPr>
            <w:r>
              <w:rPr>
                <w:rFonts w:ascii="Times New Roman"/>
                <w:b w:val="false"/>
                <w:i w:val="false"/>
                <w:color w:val="000000"/>
                <w:sz w:val="20"/>
              </w:rPr>
              <w:t>
</w:t>
            </w:r>
            <w:r>
              <w:rPr>
                <w:rFonts w:ascii="Times New Roman"/>
                <w:b w:val="false"/>
                <w:i/>
                <w:color w:val="000000"/>
                <w:sz w:val="20"/>
              </w:rPr>
              <w:t>идентификации определенного химического вещества или смеси</w:t>
            </w:r>
          </w:p>
          <w:p>
            <w:pPr>
              <w:spacing w:after="20"/>
              <w:ind w:left="20"/>
              <w:jc w:val="both"/>
            </w:pPr>
            <w:r>
              <w:rPr>
                <w:rFonts w:ascii="Times New Roman"/>
                <w:b w:val="false"/>
                <w:i w:val="false"/>
                <w:color w:val="000000"/>
                <w:sz w:val="20"/>
              </w:rPr>
              <w:t>
</w:t>
            </w:r>
            <w:r>
              <w:rPr>
                <w:rFonts w:ascii="Times New Roman"/>
                <w:b w:val="false"/>
                <w:i/>
                <w:color w:val="000000"/>
                <w:sz w:val="20"/>
              </w:rPr>
              <w:t>независимо от номенклатуры. Номера CAS не должны использоваться как</w:t>
            </w:r>
          </w:p>
          <w:p>
            <w:pPr>
              <w:spacing w:after="20"/>
              <w:ind w:left="20"/>
              <w:jc w:val="both"/>
            </w:pPr>
            <w:r>
              <w:rPr>
                <w:rFonts w:ascii="Times New Roman"/>
                <w:b w:val="false"/>
                <w:i w:val="false"/>
                <w:color w:val="000000"/>
                <w:sz w:val="20"/>
              </w:rPr>
              <w:t>
</w:t>
            </w:r>
            <w:r>
              <w:rPr>
                <w:rFonts w:ascii="Times New Roman"/>
                <w:b w:val="false"/>
                <w:i/>
                <w:color w:val="000000"/>
                <w:sz w:val="20"/>
              </w:rPr>
              <w:t>уникальные идентификаторы, поскольку некоторые формы перечисленных</w:t>
            </w:r>
          </w:p>
          <w:p>
            <w:pPr>
              <w:spacing w:after="20"/>
              <w:ind w:left="20"/>
              <w:jc w:val="both"/>
            </w:pPr>
            <w:r>
              <w:rPr>
                <w:rFonts w:ascii="Times New Roman"/>
                <w:b w:val="false"/>
                <w:i w:val="false"/>
                <w:color w:val="000000"/>
                <w:sz w:val="20"/>
              </w:rPr>
              <w:t>
</w:t>
            </w:r>
            <w:r>
              <w:rPr>
                <w:rFonts w:ascii="Times New Roman"/>
                <w:b w:val="false"/>
                <w:i/>
                <w:color w:val="000000"/>
                <w:sz w:val="20"/>
              </w:rPr>
              <w:t>химических веществ имеют различные номера CAS, и смеси, содержащие</w:t>
            </w:r>
          </w:p>
          <w:p>
            <w:pPr>
              <w:spacing w:after="20"/>
              <w:ind w:left="20"/>
              <w:jc w:val="both"/>
            </w:pPr>
            <w:r>
              <w:rPr>
                <w:rFonts w:ascii="Times New Roman"/>
                <w:b w:val="false"/>
                <w:i w:val="false"/>
                <w:color w:val="000000"/>
                <w:sz w:val="20"/>
              </w:rPr>
              <w:t>
</w:t>
            </w:r>
            <w:r>
              <w:rPr>
                <w:rFonts w:ascii="Times New Roman"/>
                <w:b w:val="false"/>
                <w:i/>
                <w:color w:val="000000"/>
                <w:sz w:val="20"/>
              </w:rPr>
              <w:t>указанное в списке вещество, могут также иметь другие номера CAS.</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 3. Коды ТН ВЭД носят информационный характер.</w:t>
            </w:r>
          </w:p>
          <w:p>
            <w:pPr>
              <w:spacing w:after="20"/>
              <w:ind w:left="20"/>
              <w:jc w:val="both"/>
            </w:pPr>
            <w:r>
              <w:rPr>
                <w:rFonts w:ascii="Times New Roman"/>
                <w:b w:val="false"/>
                <w:i w:val="false"/>
                <w:color w:val="000000"/>
                <w:sz w:val="20"/>
              </w:rPr>
              <w:t>
</w:t>
            </w:r>
            <w:r>
              <w:rPr>
                <w:rFonts w:ascii="Times New Roman"/>
                <w:b w:val="false"/>
                <w:i/>
                <w:color w:val="000000"/>
                <w:sz w:val="20"/>
              </w:rPr>
              <w:t>Принадлежность конкретной продукции к продукции военного</w:t>
            </w:r>
          </w:p>
          <w:p>
            <w:pPr>
              <w:spacing w:after="20"/>
              <w:ind w:left="20"/>
              <w:jc w:val="both"/>
            </w:pPr>
            <w:r>
              <w:rPr>
                <w:rFonts w:ascii="Times New Roman"/>
                <w:b w:val="false"/>
                <w:i w:val="false"/>
                <w:color w:val="000000"/>
                <w:sz w:val="20"/>
              </w:rPr>
              <w:t>
</w:t>
            </w:r>
            <w:r>
              <w:rPr>
                <w:rFonts w:ascii="Times New Roman"/>
                <w:b w:val="false"/>
                <w:i/>
                <w:color w:val="000000"/>
                <w:sz w:val="20"/>
              </w:rPr>
              <w:t>назначения, определяется соответствием технических характеристик</w:t>
            </w:r>
          </w:p>
          <w:p>
            <w:pPr>
              <w:spacing w:after="20"/>
              <w:ind w:left="20"/>
              <w:jc w:val="both"/>
            </w:pPr>
            <w:r>
              <w:rPr>
                <w:rFonts w:ascii="Times New Roman"/>
                <w:b w:val="false"/>
                <w:i w:val="false"/>
                <w:color w:val="000000"/>
                <w:sz w:val="20"/>
              </w:rPr>
              <w:t>
</w:t>
            </w:r>
            <w:r>
              <w:rPr>
                <w:rFonts w:ascii="Times New Roman"/>
                <w:b w:val="false"/>
                <w:i/>
                <w:color w:val="000000"/>
                <w:sz w:val="20"/>
              </w:rPr>
              <w:t>этой продукции или технологии техническому описанию, а также</w:t>
            </w:r>
          </w:p>
          <w:p>
            <w:pPr>
              <w:spacing w:after="20"/>
              <w:ind w:left="20"/>
              <w:jc w:val="both"/>
            </w:pPr>
            <w:r>
              <w:rPr>
                <w:rFonts w:ascii="Times New Roman"/>
                <w:b w:val="false"/>
                <w:i w:val="false"/>
                <w:color w:val="000000"/>
                <w:sz w:val="20"/>
              </w:rPr>
              <w:t>
</w:t>
            </w:r>
            <w:r>
              <w:rPr>
                <w:rFonts w:ascii="Times New Roman"/>
                <w:b w:val="false"/>
                <w:i/>
                <w:color w:val="000000"/>
                <w:sz w:val="20"/>
              </w:rPr>
              <w:t>регистрационному номеру по CАS (Chemical Abstracts Service Registry</w:t>
            </w:r>
          </w:p>
          <w:p>
            <w:pPr>
              <w:spacing w:after="20"/>
              <w:ind w:left="20"/>
              <w:jc w:val="both"/>
            </w:pPr>
            <w:r>
              <w:rPr>
                <w:rFonts w:ascii="Times New Roman"/>
                <w:b w:val="false"/>
                <w:i w:val="false"/>
                <w:color w:val="000000"/>
                <w:sz w:val="20"/>
              </w:rPr>
              <w:t>
</w:t>
            </w:r>
            <w:r>
              <w:rPr>
                <w:rFonts w:ascii="Times New Roman"/>
                <w:b w:val="false"/>
                <w:i/>
                <w:color w:val="000000"/>
                <w:sz w:val="20"/>
              </w:rPr>
              <w:t>Number), приведенным в графе "Перечень продукции военного</w:t>
            </w:r>
          </w:p>
          <w:p>
            <w:pPr>
              <w:spacing w:after="20"/>
              <w:ind w:left="20"/>
              <w:jc w:val="both"/>
            </w:pPr>
            <w:r>
              <w:rPr>
                <w:rFonts w:ascii="Times New Roman"/>
                <w:b w:val="false"/>
                <w:i w:val="false"/>
                <w:color w:val="000000"/>
                <w:sz w:val="20"/>
              </w:rPr>
              <w:t>
</w:t>
            </w:r>
            <w:r>
              <w:rPr>
                <w:rFonts w:ascii="Times New Roman"/>
                <w:b w:val="false"/>
                <w:i/>
                <w:color w:val="000000"/>
                <w:sz w:val="20"/>
              </w:rPr>
              <w:t>назначения" настоящего списка.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Гладкоствольное оружие калибром менее 20 мм, другое</w:t>
            </w:r>
          </w:p>
          <w:p>
            <w:pPr>
              <w:spacing w:after="20"/>
              <w:ind w:left="20"/>
              <w:jc w:val="both"/>
            </w:pPr>
            <w:r>
              <w:rPr>
                <w:rFonts w:ascii="Times New Roman"/>
                <w:b w:val="false"/>
                <w:i w:val="false"/>
                <w:color w:val="000000"/>
                <w:sz w:val="20"/>
              </w:rPr>
              <w:t>
</w:t>
            </w:r>
            <w:r>
              <w:rPr>
                <w:rFonts w:ascii="Times New Roman"/>
                <w:b/>
                <w:i w:val="false"/>
                <w:color w:val="000000"/>
                <w:sz w:val="20"/>
              </w:rPr>
              <w:t>оружие и автоматическое оружие калибра 12,7 мм (калибр 0,50</w:t>
            </w:r>
          </w:p>
          <w:p>
            <w:pPr>
              <w:spacing w:after="20"/>
              <w:ind w:left="20"/>
              <w:jc w:val="both"/>
            </w:pPr>
            <w:r>
              <w:rPr>
                <w:rFonts w:ascii="Times New Roman"/>
                <w:b w:val="false"/>
                <w:i w:val="false"/>
                <w:color w:val="000000"/>
                <w:sz w:val="20"/>
              </w:rPr>
              <w:t>
</w:t>
            </w:r>
            <w:r>
              <w:rPr>
                <w:rFonts w:ascii="Times New Roman"/>
                <w:b/>
                <w:i w:val="false"/>
                <w:color w:val="000000"/>
                <w:sz w:val="20"/>
              </w:rPr>
              <w:t>дюймов) или менее и принадлежности, как указано далее, и</w:t>
            </w:r>
          </w:p>
          <w:p>
            <w:pPr>
              <w:spacing w:after="20"/>
              <w:ind w:left="20"/>
              <w:jc w:val="both"/>
            </w:pPr>
            <w:r>
              <w:rPr>
                <w:rFonts w:ascii="Times New Roman"/>
                <w:b w:val="false"/>
                <w:i w:val="false"/>
                <w:color w:val="000000"/>
                <w:sz w:val="20"/>
              </w:rPr>
              <w:t>
</w:t>
            </w:r>
            <w:r>
              <w:rPr>
                <w:rFonts w:ascii="Times New Roman"/>
                <w:b/>
                <w:i w:val="false"/>
                <w:color w:val="000000"/>
                <w:sz w:val="20"/>
              </w:rPr>
              <w:t>специально разработанные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Винтовки, карабины, револьверы, пистолеты, автоматические</w:t>
            </w:r>
          </w:p>
          <w:p>
            <w:pPr>
              <w:spacing w:after="20"/>
              <w:ind w:left="20"/>
              <w:jc w:val="both"/>
            </w:pPr>
            <w:r>
              <w:rPr>
                <w:rFonts w:ascii="Times New Roman"/>
                <w:b w:val="false"/>
                <w:i w:val="false"/>
                <w:color w:val="000000"/>
                <w:sz w:val="20"/>
              </w:rPr>
              <w:t>
пистолеты и пулеметы;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 1.1. не распространяется на: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Мушкеты, винтовки и карабины, изготовленные до 1938 года;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Копии мушкетов, винтовок и карабинов, чьи оригиналы изготовлены</w:t>
            </w:r>
          </w:p>
          <w:p>
            <w:pPr>
              <w:spacing w:after="20"/>
              <w:ind w:left="20"/>
              <w:jc w:val="both"/>
            </w:pPr>
            <w:r>
              <w:rPr>
                <w:rFonts w:ascii="Times New Roman"/>
                <w:b w:val="false"/>
                <w:i w:val="false"/>
                <w:color w:val="000000"/>
                <w:sz w:val="20"/>
              </w:rPr>
              <w:t>
</w:t>
            </w:r>
            <w:r>
              <w:rPr>
                <w:rFonts w:ascii="Times New Roman"/>
                <w:b w:val="false"/>
                <w:i/>
                <w:color w:val="000000"/>
                <w:sz w:val="20"/>
              </w:rPr>
              <w:t>до 1890 года;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Револьверы, пистолеты и пулеметы, изготовленные до 1890 года, и</w:t>
            </w:r>
          </w:p>
          <w:p>
            <w:pPr>
              <w:spacing w:after="20"/>
              <w:ind w:left="20"/>
              <w:jc w:val="both"/>
            </w:pPr>
            <w:r>
              <w:rPr>
                <w:rFonts w:ascii="Times New Roman"/>
                <w:b w:val="false"/>
                <w:i w:val="false"/>
                <w:color w:val="000000"/>
                <w:sz w:val="20"/>
              </w:rPr>
              <w:t>
</w:t>
            </w:r>
            <w:r>
              <w:rPr>
                <w:rFonts w:ascii="Times New Roman"/>
                <w:b w:val="false"/>
                <w:i/>
                <w:color w:val="000000"/>
                <w:sz w:val="20"/>
              </w:rPr>
              <w:t>их копии;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Следующее гладкоствольное оружие: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Гладкоствольное оружие, специально предназначенное для</w:t>
            </w:r>
          </w:p>
          <w:p>
            <w:pPr>
              <w:spacing w:after="20"/>
              <w:ind w:left="20"/>
              <w:jc w:val="both"/>
            </w:pPr>
            <w:r>
              <w:rPr>
                <w:rFonts w:ascii="Times New Roman"/>
                <w:b w:val="false"/>
                <w:i w:val="false"/>
                <w:color w:val="000000"/>
                <w:sz w:val="20"/>
              </w:rPr>
              <w:t>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Другие виды гладкоствольного оружия: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Полностью автоматическое оружие;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Полуавтоматическое оружие или помповое оружие;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Оружие, использующее безгильзовые боеприпасы;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Глушители, специальные насадки, обоймы, оружейные прицелы и</w:t>
            </w:r>
          </w:p>
          <w:p>
            <w:pPr>
              <w:spacing w:after="20"/>
              <w:ind w:left="20"/>
              <w:jc w:val="both"/>
            </w:pPr>
            <w:r>
              <w:rPr>
                <w:rFonts w:ascii="Times New Roman"/>
                <w:b w:val="false"/>
                <w:i w:val="false"/>
                <w:color w:val="000000"/>
                <w:sz w:val="20"/>
              </w:rPr>
              <w:t>
пламегасители для оружия, указанного в пунктах 1.1, 1.2 или 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Пункт 1 не распространяется на гладкоствольное</w:t>
            </w:r>
          </w:p>
          <w:p>
            <w:pPr>
              <w:spacing w:after="20"/>
              <w:ind w:left="20"/>
              <w:jc w:val="both"/>
            </w:pPr>
            <w:r>
              <w:rPr>
                <w:rFonts w:ascii="Times New Roman"/>
                <w:b w:val="false"/>
                <w:i w:val="false"/>
                <w:color w:val="000000"/>
                <w:sz w:val="20"/>
              </w:rPr>
              <w:t>
</w:t>
            </w:r>
            <w:r>
              <w:rPr>
                <w:rFonts w:ascii="Times New Roman"/>
                <w:b w:val="false"/>
                <w:i/>
                <w:color w:val="000000"/>
                <w:sz w:val="20"/>
              </w:rPr>
              <w:t>охотничье или спортивное оружие. Такое оружие не должно быть</w:t>
            </w:r>
          </w:p>
          <w:p>
            <w:pPr>
              <w:spacing w:after="20"/>
              <w:ind w:left="20"/>
              <w:jc w:val="both"/>
            </w:pPr>
            <w:r>
              <w:rPr>
                <w:rFonts w:ascii="Times New Roman"/>
                <w:b w:val="false"/>
                <w:i w:val="false"/>
                <w:color w:val="000000"/>
                <w:sz w:val="20"/>
              </w:rPr>
              <w:t>
</w:t>
            </w:r>
            <w:r>
              <w:rPr>
                <w:rFonts w:ascii="Times New Roman"/>
                <w:b w:val="false"/>
                <w:i/>
                <w:color w:val="000000"/>
                <w:sz w:val="20"/>
              </w:rPr>
              <w:t>специально разработано для использования в военных целях и для</w:t>
            </w:r>
          </w:p>
          <w:p>
            <w:pPr>
              <w:spacing w:after="20"/>
              <w:ind w:left="20"/>
              <w:jc w:val="both"/>
            </w:pPr>
            <w:r>
              <w:rPr>
                <w:rFonts w:ascii="Times New Roman"/>
                <w:b w:val="false"/>
                <w:i w:val="false"/>
                <w:color w:val="000000"/>
                <w:sz w:val="20"/>
              </w:rPr>
              <w:t>
</w:t>
            </w:r>
            <w:r>
              <w:rPr>
                <w:rFonts w:ascii="Times New Roman"/>
                <w:b w:val="false"/>
                <w:i/>
                <w:color w:val="000000"/>
                <w:sz w:val="20"/>
              </w:rPr>
              <w:t>полностью автоматического ведения огня.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1 не распространяется на огнестрельное оружие,</w:t>
            </w:r>
          </w:p>
          <w:p>
            <w:pPr>
              <w:spacing w:after="20"/>
              <w:ind w:left="20"/>
              <w:jc w:val="both"/>
            </w:pPr>
            <w:r>
              <w:rPr>
                <w:rFonts w:ascii="Times New Roman"/>
                <w:b w:val="false"/>
                <w:i w:val="false"/>
                <w:color w:val="000000"/>
                <w:sz w:val="20"/>
              </w:rPr>
              <w:t>
</w:t>
            </w:r>
            <w:r>
              <w:rPr>
                <w:rFonts w:ascii="Times New Roman"/>
                <w:b w:val="false"/>
                <w:i/>
                <w:color w:val="000000"/>
                <w:sz w:val="20"/>
              </w:rPr>
              <w:t>специально разработанное для учебных боеприпасов и из которого</w:t>
            </w:r>
          </w:p>
          <w:p>
            <w:pPr>
              <w:spacing w:after="20"/>
              <w:ind w:left="20"/>
              <w:jc w:val="both"/>
            </w:pPr>
            <w:r>
              <w:rPr>
                <w:rFonts w:ascii="Times New Roman"/>
                <w:b w:val="false"/>
                <w:i w:val="false"/>
                <w:color w:val="000000"/>
                <w:sz w:val="20"/>
              </w:rPr>
              <w:t>
</w:t>
            </w:r>
            <w:r>
              <w:rPr>
                <w:rFonts w:ascii="Times New Roman"/>
                <w:b w:val="false"/>
                <w:i/>
                <w:color w:val="000000"/>
                <w:sz w:val="20"/>
              </w:rPr>
              <w:t>невозможно вести огонь любыми боеприпасами, указанными в пункте 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3:</w:t>
            </w:r>
            <w:r>
              <w:rPr>
                <w:rFonts w:ascii="Times New Roman"/>
                <w:b w:val="false"/>
                <w:i/>
                <w:color w:val="000000"/>
                <w:sz w:val="20"/>
              </w:rPr>
              <w:t xml:space="preserve"> Пункт 1 не распространяется на оружие, для которого</w:t>
            </w:r>
          </w:p>
          <w:p>
            <w:pPr>
              <w:spacing w:after="20"/>
              <w:ind w:left="20"/>
              <w:jc w:val="both"/>
            </w:pPr>
            <w:r>
              <w:rPr>
                <w:rFonts w:ascii="Times New Roman"/>
                <w:b w:val="false"/>
                <w:i w:val="false"/>
                <w:color w:val="000000"/>
                <w:sz w:val="20"/>
              </w:rPr>
              <w:t>
</w:t>
            </w:r>
            <w:r>
              <w:rPr>
                <w:rFonts w:ascii="Times New Roman"/>
                <w:b w:val="false"/>
                <w:i/>
                <w:color w:val="000000"/>
                <w:sz w:val="20"/>
              </w:rPr>
              <w:t>используются боеприпасы нецентрального боя и которое не является</w:t>
            </w:r>
          </w:p>
          <w:p>
            <w:pPr>
              <w:spacing w:after="20"/>
              <w:ind w:left="20"/>
              <w:jc w:val="both"/>
            </w:pPr>
            <w:r>
              <w:rPr>
                <w:rFonts w:ascii="Times New Roman"/>
                <w:b w:val="false"/>
                <w:i w:val="false"/>
                <w:color w:val="000000"/>
                <w:sz w:val="20"/>
              </w:rPr>
              <w:t>
</w:t>
            </w:r>
            <w:r>
              <w:rPr>
                <w:rFonts w:ascii="Times New Roman"/>
                <w:b w:val="false"/>
                <w:i/>
                <w:color w:val="000000"/>
                <w:sz w:val="20"/>
              </w:rPr>
              <w:t>полностью автоматическим оружием.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4:</w:t>
            </w:r>
            <w:r>
              <w:rPr>
                <w:rFonts w:ascii="Times New Roman"/>
                <w:b w:val="false"/>
                <w:i/>
                <w:color w:val="000000"/>
                <w:sz w:val="20"/>
              </w:rPr>
              <w:t xml:space="preserve"> Пункт 1.4 не распространяется на оптические оружейные</w:t>
            </w:r>
          </w:p>
          <w:p>
            <w:pPr>
              <w:spacing w:after="20"/>
              <w:ind w:left="20"/>
              <w:jc w:val="both"/>
            </w:pPr>
            <w:r>
              <w:rPr>
                <w:rFonts w:ascii="Times New Roman"/>
                <w:b w:val="false"/>
                <w:i w:val="false"/>
                <w:color w:val="000000"/>
                <w:sz w:val="20"/>
              </w:rPr>
              <w:t>
</w:t>
            </w:r>
            <w:r>
              <w:rPr>
                <w:rFonts w:ascii="Times New Roman"/>
                <w:b w:val="false"/>
                <w:i/>
                <w:color w:val="000000"/>
                <w:sz w:val="20"/>
              </w:rPr>
              <w:t>прицелы без электронной обработки изображения с увеличением в 4</w:t>
            </w:r>
          </w:p>
          <w:p>
            <w:pPr>
              <w:spacing w:after="20"/>
              <w:ind w:left="20"/>
              <w:jc w:val="both"/>
            </w:pPr>
            <w:r>
              <w:rPr>
                <w:rFonts w:ascii="Times New Roman"/>
                <w:b w:val="false"/>
                <w:i w:val="false"/>
                <w:color w:val="000000"/>
                <w:sz w:val="20"/>
              </w:rPr>
              <w:t>
</w:t>
            </w:r>
            <w:r>
              <w:rPr>
                <w:rFonts w:ascii="Times New Roman"/>
                <w:b w:val="false"/>
                <w:i/>
                <w:color w:val="000000"/>
                <w:sz w:val="20"/>
              </w:rPr>
              <w:t>раза или менее при условии, что они не были специально разработаны</w:t>
            </w:r>
          </w:p>
          <w:p>
            <w:pPr>
              <w:spacing w:after="20"/>
              <w:ind w:left="20"/>
              <w:jc w:val="both"/>
            </w:pPr>
            <w:r>
              <w:rPr>
                <w:rFonts w:ascii="Times New Roman"/>
                <w:b w:val="false"/>
                <w:i w:val="false"/>
                <w:color w:val="000000"/>
                <w:sz w:val="20"/>
              </w:rPr>
              <w:t>
</w:t>
            </w:r>
            <w:r>
              <w:rPr>
                <w:rFonts w:ascii="Times New Roman"/>
                <w:b w:val="false"/>
                <w:i/>
                <w:color w:val="000000"/>
                <w:sz w:val="20"/>
              </w:rPr>
              <w:t>или модифицированы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Гладкоствольное оружие калибра 20 мм или более, другое</w:t>
            </w:r>
          </w:p>
          <w:p>
            <w:pPr>
              <w:spacing w:after="20"/>
              <w:ind w:left="20"/>
              <w:jc w:val="both"/>
            </w:pPr>
            <w:r>
              <w:rPr>
                <w:rFonts w:ascii="Times New Roman"/>
                <w:b w:val="false"/>
                <w:i w:val="false"/>
                <w:color w:val="000000"/>
                <w:sz w:val="20"/>
              </w:rPr>
              <w:t>
</w:t>
            </w:r>
            <w:r>
              <w:rPr>
                <w:rFonts w:ascii="Times New Roman"/>
                <w:b/>
                <w:i w:val="false"/>
                <w:color w:val="000000"/>
                <w:sz w:val="20"/>
              </w:rPr>
              <w:t>оружие или вооружение калибра свыше 12,7 мм (калибр 0,50</w:t>
            </w:r>
          </w:p>
          <w:p>
            <w:pPr>
              <w:spacing w:after="20"/>
              <w:ind w:left="20"/>
              <w:jc w:val="both"/>
            </w:pPr>
            <w:r>
              <w:rPr>
                <w:rFonts w:ascii="Times New Roman"/>
                <w:b w:val="false"/>
                <w:i w:val="false"/>
                <w:color w:val="000000"/>
                <w:sz w:val="20"/>
              </w:rPr>
              <w:t>
</w:t>
            </w:r>
            <w:r>
              <w:rPr>
                <w:rFonts w:ascii="Times New Roman"/>
                <w:b/>
                <w:i w:val="false"/>
                <w:color w:val="000000"/>
                <w:sz w:val="20"/>
              </w:rPr>
              <w:t>дюймов), метательные установки и приспособления, указанные</w:t>
            </w:r>
          </w:p>
          <w:p>
            <w:pPr>
              <w:spacing w:after="20"/>
              <w:ind w:left="20"/>
              <w:jc w:val="both"/>
            </w:pPr>
            <w:r>
              <w:rPr>
                <w:rFonts w:ascii="Times New Roman"/>
                <w:b w:val="false"/>
                <w:i w:val="false"/>
                <w:color w:val="000000"/>
                <w:sz w:val="20"/>
              </w:rPr>
              <w:t>
</w:t>
            </w:r>
            <w:r>
              <w:rPr>
                <w:rFonts w:ascii="Times New Roman"/>
                <w:b/>
                <w:i w:val="false"/>
                <w:color w:val="000000"/>
                <w:sz w:val="20"/>
              </w:rPr>
              <w:t>ниже, и специально разработанные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Пушки, гаубицы, автоматические пушки, минометы,</w:t>
            </w:r>
          </w:p>
          <w:p>
            <w:pPr>
              <w:spacing w:after="20"/>
              <w:ind w:left="20"/>
              <w:jc w:val="both"/>
            </w:pPr>
            <w:r>
              <w:rPr>
                <w:rFonts w:ascii="Times New Roman"/>
                <w:b w:val="false"/>
                <w:i w:val="false"/>
                <w:color w:val="000000"/>
                <w:sz w:val="20"/>
              </w:rPr>
              <w:t>
противотанковое оружие, гранатометы, военные огнеметы, винтовки,</w:t>
            </w:r>
          </w:p>
          <w:p>
            <w:pPr>
              <w:spacing w:after="20"/>
              <w:ind w:left="20"/>
              <w:jc w:val="both"/>
            </w:pPr>
            <w:r>
              <w:rPr>
                <w:rFonts w:ascii="Times New Roman"/>
                <w:b w:val="false"/>
                <w:i w:val="false"/>
                <w:color w:val="000000"/>
                <w:sz w:val="20"/>
              </w:rPr>
              <w:t>
безоткатные орудия, гладкоствольное оружие и устройства к ним для</w:t>
            </w:r>
          </w:p>
          <w:p>
            <w:pPr>
              <w:spacing w:after="20"/>
              <w:ind w:left="20"/>
              <w:jc w:val="both"/>
            </w:pPr>
            <w:r>
              <w:rPr>
                <w:rFonts w:ascii="Times New Roman"/>
                <w:b w:val="false"/>
                <w:i w:val="false"/>
                <w:color w:val="000000"/>
                <w:sz w:val="20"/>
              </w:rPr>
              <w:t>
снижения демаскирующих признаков;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Пункт 2.1 включает инжекторы, измерительные</w:t>
            </w:r>
          </w:p>
          <w:p>
            <w:pPr>
              <w:spacing w:after="20"/>
              <w:ind w:left="20"/>
              <w:jc w:val="both"/>
            </w:pPr>
            <w:r>
              <w:rPr>
                <w:rFonts w:ascii="Times New Roman"/>
                <w:b w:val="false"/>
                <w:i w:val="false"/>
                <w:color w:val="000000"/>
                <w:sz w:val="20"/>
              </w:rPr>
              <w:t>
</w:t>
            </w:r>
            <w:r>
              <w:rPr>
                <w:rFonts w:ascii="Times New Roman"/>
                <w:b w:val="false"/>
                <w:i/>
                <w:color w:val="000000"/>
                <w:sz w:val="20"/>
              </w:rPr>
              <w:t>устройства, резервуары и другие специально разработанные</w:t>
            </w:r>
          </w:p>
          <w:p>
            <w:pPr>
              <w:spacing w:after="20"/>
              <w:ind w:left="20"/>
              <w:jc w:val="both"/>
            </w:pPr>
            <w:r>
              <w:rPr>
                <w:rFonts w:ascii="Times New Roman"/>
                <w:b w:val="false"/>
                <w:i w:val="false"/>
                <w:color w:val="000000"/>
                <w:sz w:val="20"/>
              </w:rPr>
              <w:t>
</w:t>
            </w:r>
            <w:r>
              <w:rPr>
                <w:rFonts w:ascii="Times New Roman"/>
                <w:b w:val="false"/>
                <w:i/>
                <w:color w:val="000000"/>
                <w:sz w:val="20"/>
              </w:rPr>
              <w:t>компоненты, предназначенные для использования с жидкими</w:t>
            </w:r>
          </w:p>
          <w:p>
            <w:pPr>
              <w:spacing w:after="20"/>
              <w:ind w:left="20"/>
              <w:jc w:val="both"/>
            </w:pPr>
            <w:r>
              <w:rPr>
                <w:rFonts w:ascii="Times New Roman"/>
                <w:b w:val="false"/>
                <w:i w:val="false"/>
                <w:color w:val="000000"/>
                <w:sz w:val="20"/>
              </w:rPr>
              <w:t>
</w:t>
            </w:r>
            <w:r>
              <w:rPr>
                <w:rFonts w:ascii="Times New Roman"/>
                <w:b w:val="false"/>
                <w:i/>
                <w:color w:val="000000"/>
                <w:sz w:val="20"/>
              </w:rPr>
              <w:t>метательными зарядами в целью заправки оборудования, указанного в</w:t>
            </w:r>
          </w:p>
          <w:p>
            <w:pPr>
              <w:spacing w:after="20"/>
              <w:ind w:left="20"/>
              <w:jc w:val="both"/>
            </w:pPr>
            <w:r>
              <w:rPr>
                <w:rFonts w:ascii="Times New Roman"/>
                <w:b w:val="false"/>
                <w:i w:val="false"/>
                <w:color w:val="000000"/>
                <w:sz w:val="20"/>
              </w:rPr>
              <w:t>
</w:t>
            </w:r>
            <w:r>
              <w:rPr>
                <w:rFonts w:ascii="Times New Roman"/>
                <w:b w:val="false"/>
                <w:i/>
                <w:color w:val="000000"/>
                <w:sz w:val="20"/>
              </w:rPr>
              <w:t>пункте 2.1.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2.1. не распространяется на следующие виды</w:t>
            </w:r>
          </w:p>
          <w:p>
            <w:pPr>
              <w:spacing w:after="20"/>
              <w:ind w:left="20"/>
              <w:jc w:val="both"/>
            </w:pPr>
            <w:r>
              <w:rPr>
                <w:rFonts w:ascii="Times New Roman"/>
                <w:b w:val="false"/>
                <w:i w:val="false"/>
                <w:color w:val="000000"/>
                <w:sz w:val="20"/>
              </w:rPr>
              <w:t>
</w:t>
            </w:r>
            <w:r>
              <w:rPr>
                <w:rFonts w:ascii="Times New Roman"/>
                <w:b w:val="false"/>
                <w:i/>
                <w:color w:val="000000"/>
                <w:sz w:val="20"/>
              </w:rPr>
              <w:t>оружия: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Мушкеты, винтовки и карабины, изготовленные до 1938 года;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Копии мушкетов, винтовок и карабинов, оригиналы которых были</w:t>
            </w:r>
          </w:p>
          <w:p>
            <w:pPr>
              <w:spacing w:after="20"/>
              <w:ind w:left="20"/>
              <w:jc w:val="both"/>
            </w:pPr>
            <w:r>
              <w:rPr>
                <w:rFonts w:ascii="Times New Roman"/>
                <w:b w:val="false"/>
                <w:i w:val="false"/>
                <w:color w:val="000000"/>
                <w:sz w:val="20"/>
              </w:rPr>
              <w:t>
</w:t>
            </w:r>
            <w:r>
              <w:rPr>
                <w:rFonts w:ascii="Times New Roman"/>
                <w:b w:val="false"/>
                <w:i/>
                <w:color w:val="000000"/>
                <w:sz w:val="20"/>
              </w:rPr>
              <w:t>изготовлены до 1890 года.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Пушки, гаубицы, автоматические пушки и минометы, изготовленные</w:t>
            </w:r>
          </w:p>
          <w:p>
            <w:pPr>
              <w:spacing w:after="20"/>
              <w:ind w:left="20"/>
              <w:jc w:val="both"/>
            </w:pPr>
            <w:r>
              <w:rPr>
                <w:rFonts w:ascii="Times New Roman"/>
                <w:b w:val="false"/>
                <w:i w:val="false"/>
                <w:color w:val="000000"/>
                <w:sz w:val="20"/>
              </w:rPr>
              <w:t>
</w:t>
            </w:r>
            <w:r>
              <w:rPr>
                <w:rFonts w:ascii="Times New Roman"/>
                <w:b w:val="false"/>
                <w:i/>
                <w:color w:val="000000"/>
                <w:sz w:val="20"/>
              </w:rPr>
              <w:t>до 1890 года.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3:</w:t>
            </w:r>
            <w:r>
              <w:rPr>
                <w:rFonts w:ascii="Times New Roman"/>
                <w:b w:val="false"/>
                <w:i/>
                <w:color w:val="000000"/>
                <w:sz w:val="20"/>
              </w:rPr>
              <w:t xml:space="preserve"> Пункт 2.1 не распространяется на ручные гранатометы,</w:t>
            </w:r>
          </w:p>
          <w:p>
            <w:pPr>
              <w:spacing w:after="20"/>
              <w:ind w:left="20"/>
              <w:jc w:val="both"/>
            </w:pPr>
            <w:r>
              <w:rPr>
                <w:rFonts w:ascii="Times New Roman"/>
                <w:b w:val="false"/>
                <w:i w:val="false"/>
                <w:color w:val="000000"/>
                <w:sz w:val="20"/>
              </w:rPr>
              <w:t>
</w:t>
            </w:r>
            <w:r>
              <w:rPr>
                <w:rFonts w:ascii="Times New Roman"/>
                <w:b w:val="false"/>
                <w:i/>
                <w:color w:val="000000"/>
                <w:sz w:val="20"/>
              </w:rPr>
              <w:t>специально разработанные для метания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привязных снарядов без заряда бризантного взрывчатого </w:t>
            </w:r>
            <w:r>
              <w:rPr>
                <w:rFonts w:ascii="Times New Roman"/>
                <w:b/>
                <w:i w:val="false"/>
                <w:color w:val="000000"/>
                <w:sz w:val="20"/>
              </w:rPr>
              <w:t xml:space="preserve">1 </w:t>
            </w:r>
            <w:r>
              <w:rPr>
                <w:rFonts w:ascii="Times New Roman"/>
                <w:b w:val="false"/>
                <w:i/>
                <w:color w:val="000000"/>
                <w:sz w:val="20"/>
              </w:rPr>
              <w:t>вещества</w:t>
            </w:r>
          </w:p>
          <w:p>
            <w:pPr>
              <w:spacing w:after="20"/>
              <w:ind w:left="20"/>
              <w:jc w:val="both"/>
            </w:pPr>
            <w:r>
              <w:rPr>
                <w:rFonts w:ascii="Times New Roman"/>
                <w:b w:val="false"/>
                <w:i w:val="false"/>
                <w:color w:val="000000"/>
                <w:sz w:val="20"/>
              </w:rPr>
              <w:t>
</w:t>
            </w:r>
            <w:r>
              <w:rPr>
                <w:rFonts w:ascii="Times New Roman"/>
                <w:b w:val="false"/>
                <w:i/>
                <w:color w:val="000000"/>
                <w:sz w:val="20"/>
              </w:rPr>
              <w:t>или метания линий связи, на расстояние не более 500 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Дымовые, газовые и пиротехнические метательные устройства или</w:t>
            </w:r>
          </w:p>
          <w:p>
            <w:pPr>
              <w:spacing w:after="20"/>
              <w:ind w:left="20"/>
              <w:jc w:val="both"/>
            </w:pPr>
            <w:r>
              <w:rPr>
                <w:rFonts w:ascii="Times New Roman"/>
                <w:b w:val="false"/>
                <w:i w:val="false"/>
                <w:color w:val="000000"/>
                <w:sz w:val="20"/>
              </w:rPr>
              <w:t>
генераторы, специально разработанные или модифицированные для</w:t>
            </w:r>
          </w:p>
          <w:p>
            <w:pPr>
              <w:spacing w:after="20"/>
              <w:ind w:left="20"/>
              <w:jc w:val="both"/>
            </w:pPr>
            <w:r>
              <w:rPr>
                <w:rFonts w:ascii="Times New Roman"/>
                <w:b w:val="false"/>
                <w:i w:val="false"/>
                <w:color w:val="000000"/>
                <w:sz w:val="20"/>
              </w:rPr>
              <w:t>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Пункт 2.2 не распространяется на сигнальные пистолеты.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Оружейные прицелы;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Крепления, специально разработанные для оружия, указанного в</w:t>
            </w:r>
          </w:p>
          <w:p>
            <w:pPr>
              <w:spacing w:after="20"/>
              <w:ind w:left="20"/>
              <w:jc w:val="both"/>
            </w:pPr>
            <w:r>
              <w:rPr>
                <w:rFonts w:ascii="Times New Roman"/>
                <w:b w:val="false"/>
                <w:i w:val="false"/>
                <w:color w:val="000000"/>
                <w:sz w:val="20"/>
              </w:rPr>
              <w:t>
пункте 2.1.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Указанные ниже боеприпасы и устройства установки</w:t>
            </w:r>
          </w:p>
          <w:p>
            <w:pPr>
              <w:spacing w:after="20"/>
              <w:ind w:left="20"/>
              <w:jc w:val="both"/>
            </w:pPr>
            <w:r>
              <w:rPr>
                <w:rFonts w:ascii="Times New Roman"/>
                <w:b w:val="false"/>
                <w:i w:val="false"/>
                <w:color w:val="000000"/>
                <w:sz w:val="20"/>
              </w:rPr>
              <w:t>
</w:t>
            </w:r>
            <w:r>
              <w:rPr>
                <w:rFonts w:ascii="Times New Roman"/>
                <w:b/>
                <w:i w:val="false"/>
                <w:color w:val="000000"/>
                <w:sz w:val="20"/>
              </w:rPr>
              <w:t>взрывателя и специально разработанные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Боеприпасы для оружия, указанного в пунктах 1, 2 или 12;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Устройства установки взрывателя, специально разработанные для</w:t>
            </w:r>
          </w:p>
          <w:p>
            <w:pPr>
              <w:spacing w:after="20"/>
              <w:ind w:left="20"/>
              <w:jc w:val="both"/>
            </w:pPr>
            <w:r>
              <w:rPr>
                <w:rFonts w:ascii="Times New Roman"/>
                <w:b w:val="false"/>
                <w:i w:val="false"/>
                <w:color w:val="000000"/>
                <w:sz w:val="20"/>
              </w:rPr>
              <w:t>
боеприпасов, указанных в пункте 3.1.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Специально разработанные компоненты, указанные в</w:t>
            </w:r>
          </w:p>
          <w:p>
            <w:pPr>
              <w:spacing w:after="20"/>
              <w:ind w:left="20"/>
              <w:jc w:val="both"/>
            </w:pPr>
            <w:r>
              <w:rPr>
                <w:rFonts w:ascii="Times New Roman"/>
                <w:b w:val="false"/>
                <w:i w:val="false"/>
                <w:color w:val="000000"/>
                <w:sz w:val="20"/>
              </w:rPr>
              <w:t>
</w:t>
            </w:r>
            <w:r>
              <w:rPr>
                <w:rFonts w:ascii="Times New Roman"/>
                <w:b w:val="false"/>
                <w:i/>
                <w:color w:val="000000"/>
                <w:sz w:val="20"/>
              </w:rPr>
              <w:t>пункте 3, включают: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Металлические или пластиковые изделия, такие как запальные</w:t>
            </w:r>
          </w:p>
          <w:p>
            <w:pPr>
              <w:spacing w:after="20"/>
              <w:ind w:left="20"/>
              <w:jc w:val="both"/>
            </w:pPr>
            <w:r>
              <w:rPr>
                <w:rFonts w:ascii="Times New Roman"/>
                <w:b w:val="false"/>
                <w:i w:val="false"/>
                <w:color w:val="000000"/>
                <w:sz w:val="20"/>
              </w:rPr>
              <w:t>
</w:t>
            </w:r>
            <w:r>
              <w:rPr>
                <w:rFonts w:ascii="Times New Roman"/>
                <w:b w:val="false"/>
                <w:i/>
                <w:color w:val="000000"/>
                <w:sz w:val="20"/>
              </w:rPr>
              <w:t>упоры, гильзы патронов, вращающиеся ленты и металлические части</w:t>
            </w:r>
          </w:p>
          <w:p>
            <w:pPr>
              <w:spacing w:after="20"/>
              <w:ind w:left="20"/>
              <w:jc w:val="both"/>
            </w:pPr>
            <w:r>
              <w:rPr>
                <w:rFonts w:ascii="Times New Roman"/>
                <w:b w:val="false"/>
                <w:i w:val="false"/>
                <w:color w:val="000000"/>
                <w:sz w:val="20"/>
              </w:rPr>
              <w:t>
</w:t>
            </w:r>
            <w:r>
              <w:rPr>
                <w:rFonts w:ascii="Times New Roman"/>
                <w:b w:val="false"/>
                <w:i/>
                <w:color w:val="000000"/>
                <w:sz w:val="20"/>
              </w:rPr>
              <w:t>снаряжения;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Предохранительные и взводные механизмы, взрыватели, датчики и</w:t>
            </w:r>
          </w:p>
          <w:p>
            <w:pPr>
              <w:spacing w:after="20"/>
              <w:ind w:left="20"/>
              <w:jc w:val="both"/>
            </w:pPr>
            <w:r>
              <w:rPr>
                <w:rFonts w:ascii="Times New Roman"/>
                <w:b w:val="false"/>
                <w:i w:val="false"/>
                <w:color w:val="000000"/>
                <w:sz w:val="20"/>
              </w:rPr>
              <w:t>
</w:t>
            </w:r>
            <w:r>
              <w:rPr>
                <w:rFonts w:ascii="Times New Roman"/>
                <w:b w:val="false"/>
                <w:i/>
                <w:color w:val="000000"/>
                <w:sz w:val="20"/>
              </w:rPr>
              <w:t>инициирующие устройства;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Источники питания с высоким одноразовым импульсом;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Сгорающие гильзы для зарядов;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Вспомогательное военное снаряжение, включая бомбы малого</w:t>
            </w:r>
          </w:p>
          <w:p>
            <w:pPr>
              <w:spacing w:after="20"/>
              <w:ind w:left="20"/>
              <w:jc w:val="both"/>
            </w:pPr>
            <w:r>
              <w:rPr>
                <w:rFonts w:ascii="Times New Roman"/>
                <w:b w:val="false"/>
                <w:i w:val="false"/>
                <w:color w:val="000000"/>
                <w:sz w:val="20"/>
              </w:rPr>
              <w:t>
</w:t>
            </w:r>
            <w:r>
              <w:rPr>
                <w:rFonts w:ascii="Times New Roman"/>
                <w:b w:val="false"/>
                <w:i/>
                <w:color w:val="000000"/>
                <w:sz w:val="20"/>
              </w:rPr>
              <w:t>калибра, мины малого калибра и самонаводящиеся снаряды с наведением</w:t>
            </w:r>
          </w:p>
          <w:p>
            <w:pPr>
              <w:spacing w:after="20"/>
              <w:ind w:left="20"/>
              <w:jc w:val="both"/>
            </w:pPr>
            <w:r>
              <w:rPr>
                <w:rFonts w:ascii="Times New Roman"/>
                <w:b w:val="false"/>
                <w:i w:val="false"/>
                <w:color w:val="000000"/>
                <w:sz w:val="20"/>
              </w:rPr>
              <w:t>
</w:t>
            </w:r>
            <w:r>
              <w:rPr>
                <w:rFonts w:ascii="Times New Roman"/>
                <w:b w:val="false"/>
                <w:i/>
                <w:color w:val="000000"/>
                <w:sz w:val="20"/>
              </w:rPr>
              <w:t>на конечном участке траектории.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3.1 не распространяется на патроны,</w:t>
            </w:r>
          </w:p>
          <w:p>
            <w:pPr>
              <w:spacing w:after="20"/>
              <w:ind w:left="20"/>
              <w:jc w:val="both"/>
            </w:pPr>
            <w:r>
              <w:rPr>
                <w:rFonts w:ascii="Times New Roman"/>
                <w:b w:val="false"/>
                <w:i w:val="false"/>
                <w:color w:val="000000"/>
                <w:sz w:val="20"/>
              </w:rPr>
              <w:t>
</w:t>
            </w:r>
            <w:r>
              <w:rPr>
                <w:rFonts w:ascii="Times New Roman"/>
                <w:b w:val="false"/>
                <w:i/>
                <w:color w:val="000000"/>
                <w:sz w:val="20"/>
              </w:rPr>
              <w:t>запрессованные без снаряда (холостые), и учебные с просверленной</w:t>
            </w:r>
          </w:p>
          <w:p>
            <w:pPr>
              <w:spacing w:after="20"/>
              <w:ind w:left="20"/>
              <w:jc w:val="both"/>
            </w:pPr>
            <w:r>
              <w:rPr>
                <w:rFonts w:ascii="Times New Roman"/>
                <w:b w:val="false"/>
                <w:i w:val="false"/>
                <w:color w:val="000000"/>
                <w:sz w:val="20"/>
              </w:rPr>
              <w:t>
</w:t>
            </w:r>
            <w:r>
              <w:rPr>
                <w:rFonts w:ascii="Times New Roman"/>
                <w:b w:val="false"/>
                <w:i/>
                <w:color w:val="000000"/>
                <w:sz w:val="20"/>
              </w:rPr>
              <w:t>пороховой камерой.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3:</w:t>
            </w:r>
            <w:r>
              <w:rPr>
                <w:rFonts w:ascii="Times New Roman"/>
                <w:b w:val="false"/>
                <w:i/>
                <w:color w:val="000000"/>
                <w:sz w:val="20"/>
              </w:rPr>
              <w:t xml:space="preserve"> Пункт 3.1. не распространяется на патроны, специально</w:t>
            </w:r>
          </w:p>
          <w:p>
            <w:pPr>
              <w:spacing w:after="20"/>
              <w:ind w:left="20"/>
              <w:jc w:val="both"/>
            </w:pPr>
            <w:r>
              <w:rPr>
                <w:rFonts w:ascii="Times New Roman"/>
                <w:b w:val="false"/>
                <w:i w:val="false"/>
                <w:color w:val="000000"/>
                <w:sz w:val="20"/>
              </w:rPr>
              <w:t>
</w:t>
            </w:r>
            <w:r>
              <w:rPr>
                <w:rFonts w:ascii="Times New Roman"/>
                <w:b w:val="false"/>
                <w:i/>
                <w:color w:val="000000"/>
                <w:sz w:val="20"/>
              </w:rPr>
              <w:t>разработанные для любой из следующих целей: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Сигнализация;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Отпугивание птиц;</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Поджигание газовых факелов на нефтяных скважинах.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Бомбы, торпеды, ракеты, реактивные снаряды, другие</w:t>
            </w:r>
          </w:p>
          <w:p>
            <w:pPr>
              <w:spacing w:after="20"/>
              <w:ind w:left="20"/>
              <w:jc w:val="both"/>
            </w:pPr>
            <w:r>
              <w:rPr>
                <w:rFonts w:ascii="Times New Roman"/>
                <w:b w:val="false"/>
                <w:i w:val="false"/>
                <w:color w:val="000000"/>
                <w:sz w:val="20"/>
              </w:rPr>
              <w:t>
</w:t>
            </w:r>
            <w:r>
              <w:rPr>
                <w:rFonts w:ascii="Times New Roman"/>
                <w:b/>
                <w:i w:val="false"/>
                <w:color w:val="000000"/>
                <w:sz w:val="20"/>
              </w:rPr>
              <w:t>взрывные устройства и заряды, сопутствующее оборудование и</w:t>
            </w:r>
          </w:p>
          <w:p>
            <w:pPr>
              <w:spacing w:after="20"/>
              <w:ind w:left="20"/>
              <w:jc w:val="both"/>
            </w:pPr>
            <w:r>
              <w:rPr>
                <w:rFonts w:ascii="Times New Roman"/>
                <w:b w:val="false"/>
                <w:i w:val="false"/>
                <w:color w:val="000000"/>
                <w:sz w:val="20"/>
              </w:rPr>
              <w:t>
</w:t>
            </w:r>
            <w:r>
              <w:rPr>
                <w:rFonts w:ascii="Times New Roman"/>
                <w:b/>
                <w:i w:val="false"/>
                <w:color w:val="000000"/>
                <w:sz w:val="20"/>
              </w:rPr>
              <w:t>принадлежности, указанные ниже, и специально разработанные</w:t>
            </w:r>
          </w:p>
          <w:p>
            <w:pPr>
              <w:spacing w:after="20"/>
              <w:ind w:left="20"/>
              <w:jc w:val="both"/>
            </w:pPr>
            <w:r>
              <w:rPr>
                <w:rFonts w:ascii="Times New Roman"/>
                <w:b w:val="false"/>
                <w:i w:val="false"/>
                <w:color w:val="000000"/>
                <w:sz w:val="20"/>
              </w:rPr>
              <w:t>
</w:t>
            </w:r>
            <w:r>
              <w:rPr>
                <w:rFonts w:ascii="Times New Roman"/>
                <w:b/>
                <w:i w:val="false"/>
                <w:color w:val="000000"/>
                <w:sz w:val="20"/>
              </w:rPr>
              <w:t>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 1</w:t>
            </w:r>
            <w:r>
              <w:rPr>
                <w:rFonts w:ascii="Times New Roman"/>
                <w:b w:val="false"/>
                <w:i/>
                <w:color w:val="000000"/>
                <w:sz w:val="20"/>
              </w:rPr>
              <w:t>: Оборудование наведения и навигации указано в</w:t>
            </w:r>
          </w:p>
          <w:p>
            <w:pPr>
              <w:spacing w:after="20"/>
              <w:ind w:left="20"/>
              <w:jc w:val="both"/>
            </w:pPr>
            <w:r>
              <w:rPr>
                <w:rFonts w:ascii="Times New Roman"/>
                <w:b w:val="false"/>
                <w:i w:val="false"/>
                <w:color w:val="000000"/>
                <w:sz w:val="20"/>
              </w:rPr>
              <w:t>
</w:t>
            </w:r>
            <w:r>
              <w:rPr>
                <w:rFonts w:ascii="Times New Roman"/>
                <w:b w:val="false"/>
                <w:i/>
                <w:color w:val="000000"/>
                <w:sz w:val="20"/>
              </w:rPr>
              <w:t>пункте 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 2</w:t>
            </w:r>
            <w:r>
              <w:rPr>
                <w:rFonts w:ascii="Times New Roman"/>
                <w:b w:val="false"/>
                <w:i/>
                <w:color w:val="000000"/>
                <w:sz w:val="20"/>
              </w:rPr>
              <w:t>: Системы противоракетной обороны</w:t>
            </w:r>
          </w:p>
          <w:p>
            <w:pPr>
              <w:spacing w:after="20"/>
              <w:ind w:left="20"/>
              <w:jc w:val="both"/>
            </w:pPr>
            <w:r>
              <w:rPr>
                <w:rFonts w:ascii="Times New Roman"/>
                <w:b w:val="false"/>
                <w:i w:val="false"/>
                <w:color w:val="000000"/>
                <w:sz w:val="20"/>
              </w:rPr>
              <w:t>
</w:t>
            </w:r>
            <w:r>
              <w:rPr>
                <w:rFonts w:ascii="Times New Roman"/>
                <w:b w:val="false"/>
                <w:i/>
                <w:color w:val="000000"/>
                <w:sz w:val="20"/>
              </w:rPr>
              <w:t>(СПРО) указаны в пункте 4.3.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Бомбы, торпеды, гранаты, дымовые шашки, ракеты, мины,</w:t>
            </w:r>
          </w:p>
          <w:p>
            <w:pPr>
              <w:spacing w:after="20"/>
              <w:ind w:left="20"/>
              <w:jc w:val="both"/>
            </w:pPr>
            <w:r>
              <w:rPr>
                <w:rFonts w:ascii="Times New Roman"/>
                <w:b w:val="false"/>
                <w:i w:val="false"/>
                <w:color w:val="000000"/>
                <w:sz w:val="20"/>
              </w:rPr>
              <w:t>
реактивные снаряды, глубинные бомбы, подрывные (заряды, подрывные</w:t>
            </w:r>
          </w:p>
          <w:p>
            <w:pPr>
              <w:spacing w:after="20"/>
              <w:ind w:left="20"/>
              <w:jc w:val="both"/>
            </w:pPr>
            <w:r>
              <w:rPr>
                <w:rFonts w:ascii="Times New Roman"/>
                <w:b w:val="false"/>
                <w:i w:val="false"/>
                <w:color w:val="000000"/>
                <w:sz w:val="20"/>
              </w:rPr>
              <w:t>
устройства, подрывные комплекты, патроны и имитационные устройства</w:t>
            </w:r>
          </w:p>
          <w:p>
            <w:pPr>
              <w:spacing w:after="20"/>
              <w:ind w:left="20"/>
              <w:jc w:val="both"/>
            </w:pPr>
            <w:r>
              <w:rPr>
                <w:rFonts w:ascii="Times New Roman"/>
                <w:b w:val="false"/>
                <w:i w:val="false"/>
                <w:color w:val="000000"/>
                <w:sz w:val="20"/>
              </w:rPr>
              <w:t>
(т.е. оборудование, имитирующее характеристики какого-либо из этих</w:t>
            </w:r>
          </w:p>
          <w:p>
            <w:pPr>
              <w:spacing w:after="20"/>
              <w:ind w:left="20"/>
              <w:jc w:val="both"/>
            </w:pPr>
            <w:r>
              <w:rPr>
                <w:rFonts w:ascii="Times New Roman"/>
                <w:b w:val="false"/>
                <w:i w:val="false"/>
                <w:color w:val="000000"/>
                <w:sz w:val="20"/>
              </w:rPr>
              <w:t>
изделий), специально разработанные для использования в военных</w:t>
            </w:r>
          </w:p>
          <w:p>
            <w:pPr>
              <w:spacing w:after="20"/>
              <w:ind w:left="20"/>
              <w:jc w:val="both"/>
            </w:pPr>
            <w:r>
              <w:rPr>
                <w:rFonts w:ascii="Times New Roman"/>
                <w:b w:val="false"/>
                <w:i w:val="false"/>
                <w:color w:val="000000"/>
                <w:sz w:val="20"/>
              </w:rPr>
              <w:t>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 4.1. включает: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Дымовые гранаты, зажигательные мины, зажигательные бомбы и</w:t>
            </w:r>
          </w:p>
          <w:p>
            <w:pPr>
              <w:spacing w:after="20"/>
              <w:ind w:left="20"/>
              <w:jc w:val="both"/>
            </w:pPr>
            <w:r>
              <w:rPr>
                <w:rFonts w:ascii="Times New Roman"/>
                <w:b w:val="false"/>
                <w:i w:val="false"/>
                <w:color w:val="000000"/>
                <w:sz w:val="20"/>
              </w:rPr>
              <w:t>
</w:t>
            </w:r>
            <w:r>
              <w:rPr>
                <w:rFonts w:ascii="Times New Roman"/>
                <w:b w:val="false"/>
                <w:i/>
                <w:color w:val="000000"/>
                <w:sz w:val="20"/>
              </w:rPr>
              <w:t>взрывные устройства;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Сопла реактивных снарядов и носовые конусы спускаемых аппаратов.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Оборудование, обладающее всеми следующими характеристиками: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Специально разработанное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Специально разработанное для ведения, управления, приведения</w:t>
            </w:r>
          </w:p>
          <w:p>
            <w:pPr>
              <w:spacing w:after="20"/>
              <w:ind w:left="20"/>
              <w:jc w:val="both"/>
            </w:pPr>
            <w:r>
              <w:rPr>
                <w:rFonts w:ascii="Times New Roman"/>
                <w:b w:val="false"/>
                <w:i w:val="false"/>
                <w:color w:val="000000"/>
                <w:sz w:val="20"/>
              </w:rPr>
              <w:t>
в движение одноразовым импульсом, запуска, закладки, траления,</w:t>
            </w:r>
          </w:p>
          <w:p>
            <w:pPr>
              <w:spacing w:after="20"/>
              <w:ind w:left="20"/>
              <w:jc w:val="both"/>
            </w:pPr>
            <w:r>
              <w:rPr>
                <w:rFonts w:ascii="Times New Roman"/>
                <w:b w:val="false"/>
                <w:i w:val="false"/>
                <w:color w:val="000000"/>
                <w:sz w:val="20"/>
              </w:rPr>
              <w:t>
разряжания, маскировки, создания помех, детонации, нарушения,</w:t>
            </w:r>
          </w:p>
          <w:p>
            <w:pPr>
              <w:spacing w:after="20"/>
              <w:ind w:left="20"/>
              <w:jc w:val="both"/>
            </w:pPr>
            <w:r>
              <w:rPr>
                <w:rFonts w:ascii="Times New Roman"/>
                <w:b w:val="false"/>
                <w:i w:val="false"/>
                <w:color w:val="000000"/>
                <w:sz w:val="20"/>
              </w:rPr>
              <w:t>
уничтожения или обнаружения любого из следующих изделий: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Изделия, указанные в пункте 4.1;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Самодельные взрывные устройства (СВУ).</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Примечание1:</w:t>
            </w:r>
            <w:r>
              <w:rPr>
                <w:rFonts w:ascii="Times New Roman"/>
                <w:b w:val="false"/>
                <w:i/>
                <w:color w:val="000000"/>
                <w:sz w:val="20"/>
              </w:rPr>
              <w:t xml:space="preserve"> Пункт 4.2 включает: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Мобильное оборудование сжижения газа производительностью 1000 кг</w:t>
            </w:r>
          </w:p>
          <w:p>
            <w:pPr>
              <w:spacing w:after="20"/>
              <w:ind w:left="20"/>
              <w:jc w:val="both"/>
            </w:pPr>
            <w:r>
              <w:rPr>
                <w:rFonts w:ascii="Times New Roman"/>
                <w:b w:val="false"/>
                <w:i w:val="false"/>
                <w:color w:val="000000"/>
                <w:sz w:val="20"/>
              </w:rPr>
              <w:t>
</w:t>
            </w:r>
            <w:r>
              <w:rPr>
                <w:rFonts w:ascii="Times New Roman"/>
                <w:b w:val="false"/>
                <w:i/>
                <w:color w:val="000000"/>
                <w:sz w:val="20"/>
              </w:rPr>
              <w:t>или более сжиженного газа в сутки;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Плавучий электрический токопроводящий кабель, пригодный для</w:t>
            </w:r>
          </w:p>
          <w:p>
            <w:pPr>
              <w:spacing w:after="20"/>
              <w:ind w:left="20"/>
              <w:jc w:val="both"/>
            </w:pPr>
            <w:r>
              <w:rPr>
                <w:rFonts w:ascii="Times New Roman"/>
                <w:b w:val="false"/>
                <w:i w:val="false"/>
                <w:color w:val="000000"/>
                <w:sz w:val="20"/>
              </w:rPr>
              <w:t>
</w:t>
            </w:r>
            <w:r>
              <w:rPr>
                <w:rFonts w:ascii="Times New Roman"/>
                <w:b w:val="false"/>
                <w:i/>
                <w:color w:val="000000"/>
                <w:sz w:val="20"/>
              </w:rPr>
              <w:t>траления магнитных мин.</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4.2. не распространяется на ручные устройства,</w:t>
            </w:r>
          </w:p>
          <w:p>
            <w:pPr>
              <w:spacing w:after="20"/>
              <w:ind w:left="20"/>
              <w:jc w:val="both"/>
            </w:pPr>
            <w:r>
              <w:rPr>
                <w:rFonts w:ascii="Times New Roman"/>
                <w:b w:val="false"/>
                <w:i w:val="false"/>
                <w:color w:val="000000"/>
                <w:sz w:val="20"/>
              </w:rPr>
              <w:t>
</w:t>
            </w:r>
            <w:r>
              <w:rPr>
                <w:rFonts w:ascii="Times New Roman"/>
                <w:b w:val="false"/>
                <w:i/>
                <w:color w:val="000000"/>
                <w:sz w:val="20"/>
              </w:rPr>
              <w:t>конструктивно предназначенные только для обнаружения металлических</w:t>
            </w:r>
          </w:p>
          <w:p>
            <w:pPr>
              <w:spacing w:after="20"/>
              <w:ind w:left="20"/>
              <w:jc w:val="both"/>
            </w:pPr>
            <w:r>
              <w:rPr>
                <w:rFonts w:ascii="Times New Roman"/>
                <w:b w:val="false"/>
                <w:i w:val="false"/>
                <w:color w:val="000000"/>
                <w:sz w:val="20"/>
              </w:rPr>
              <w:t>
</w:t>
            </w:r>
            <w:r>
              <w:rPr>
                <w:rFonts w:ascii="Times New Roman"/>
                <w:b w:val="false"/>
                <w:i/>
                <w:color w:val="000000"/>
                <w:sz w:val="20"/>
              </w:rPr>
              <w:t>предметов и неспособные определить разницу между минами и другими</w:t>
            </w:r>
          </w:p>
          <w:p>
            <w:pPr>
              <w:spacing w:after="20"/>
              <w:ind w:left="20"/>
              <w:jc w:val="both"/>
            </w:pPr>
            <w:r>
              <w:rPr>
                <w:rFonts w:ascii="Times New Roman"/>
                <w:b w:val="false"/>
                <w:i w:val="false"/>
                <w:color w:val="000000"/>
                <w:sz w:val="20"/>
              </w:rPr>
              <w:t>
</w:t>
            </w:r>
            <w:r>
              <w:rPr>
                <w:rFonts w:ascii="Times New Roman"/>
                <w:b w:val="false"/>
                <w:i/>
                <w:color w:val="000000"/>
                <w:sz w:val="20"/>
              </w:rPr>
              <w:t>металлическими предметами.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Противоракетные системы для защиты самолетов (ПРСЗС).</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 4.3 не распространяется на ПРСЗС со всеми</w:t>
            </w:r>
          </w:p>
          <w:p>
            <w:pPr>
              <w:spacing w:after="20"/>
              <w:ind w:left="20"/>
              <w:jc w:val="both"/>
            </w:pPr>
            <w:r>
              <w:rPr>
                <w:rFonts w:ascii="Times New Roman"/>
                <w:b w:val="false"/>
                <w:i w:val="false"/>
                <w:color w:val="000000"/>
                <w:sz w:val="20"/>
              </w:rPr>
              <w:t>
</w:t>
            </w:r>
            <w:r>
              <w:rPr>
                <w:rFonts w:ascii="Times New Roman"/>
                <w:b w:val="false"/>
                <w:i/>
                <w:color w:val="000000"/>
                <w:sz w:val="20"/>
              </w:rPr>
              <w:t>следующими характеристиками: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Любые из указанных ниже приемников предупреждения об обнаружении</w:t>
            </w:r>
          </w:p>
          <w:p>
            <w:pPr>
              <w:spacing w:after="20"/>
              <w:ind w:left="20"/>
              <w:jc w:val="both"/>
            </w:pPr>
            <w:r>
              <w:rPr>
                <w:rFonts w:ascii="Times New Roman"/>
                <w:b w:val="false"/>
                <w:i w:val="false"/>
                <w:color w:val="000000"/>
                <w:sz w:val="20"/>
              </w:rPr>
              <w:t>
</w:t>
            </w:r>
            <w:r>
              <w:rPr>
                <w:rFonts w:ascii="Times New Roman"/>
                <w:b w:val="false"/>
                <w:i/>
                <w:color w:val="000000"/>
                <w:sz w:val="20"/>
              </w:rPr>
              <w:t>ракеты: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Пассивные детекторы со значением максимального отклика от 100</w:t>
            </w:r>
          </w:p>
          <w:p>
            <w:pPr>
              <w:spacing w:after="20"/>
              <w:ind w:left="20"/>
              <w:jc w:val="both"/>
            </w:pPr>
            <w:r>
              <w:rPr>
                <w:rFonts w:ascii="Times New Roman"/>
                <w:b w:val="false"/>
                <w:i w:val="false"/>
                <w:color w:val="000000"/>
                <w:sz w:val="20"/>
              </w:rPr>
              <w:t>
</w:t>
            </w:r>
            <w:r>
              <w:rPr>
                <w:rFonts w:ascii="Times New Roman"/>
                <w:b w:val="false"/>
                <w:i/>
                <w:color w:val="000000"/>
                <w:sz w:val="20"/>
              </w:rPr>
              <w:t>до 400 нм;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Активные импульсные доплеровские датчики предупреждения об</w:t>
            </w:r>
          </w:p>
          <w:p>
            <w:pPr>
              <w:spacing w:after="20"/>
              <w:ind w:left="20"/>
              <w:jc w:val="both"/>
            </w:pPr>
            <w:r>
              <w:rPr>
                <w:rFonts w:ascii="Times New Roman"/>
                <w:b w:val="false"/>
                <w:i w:val="false"/>
                <w:color w:val="000000"/>
                <w:sz w:val="20"/>
              </w:rPr>
              <w:t>
</w:t>
            </w:r>
            <w:r>
              <w:rPr>
                <w:rFonts w:ascii="Times New Roman"/>
                <w:b w:val="false"/>
                <w:i/>
                <w:color w:val="000000"/>
                <w:sz w:val="20"/>
              </w:rPr>
              <w:t>обнаружении ракеты;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Системы сбрасывания средств подавления;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Ловушки, создающие видимую и инфракрасную сигнатуру для</w:t>
            </w:r>
          </w:p>
          <w:p>
            <w:pPr>
              <w:spacing w:after="20"/>
              <w:ind w:left="20"/>
              <w:jc w:val="both"/>
            </w:pPr>
            <w:r>
              <w:rPr>
                <w:rFonts w:ascii="Times New Roman"/>
                <w:b w:val="false"/>
                <w:i w:val="false"/>
                <w:color w:val="000000"/>
                <w:sz w:val="20"/>
              </w:rPr>
              <w:t>
</w:t>
            </w:r>
            <w:r>
              <w:rPr>
                <w:rFonts w:ascii="Times New Roman"/>
                <w:b w:val="false"/>
                <w:i/>
                <w:color w:val="000000"/>
                <w:sz w:val="20"/>
              </w:rPr>
              <w:t>дезориентации ракет класса земля-воздух;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Установленные на "гражданских самолетах" и имеющие все следующие</w:t>
            </w:r>
          </w:p>
          <w:p>
            <w:pPr>
              <w:spacing w:after="20"/>
              <w:ind w:left="20"/>
              <w:jc w:val="both"/>
            </w:pPr>
            <w:r>
              <w:rPr>
                <w:rFonts w:ascii="Times New Roman"/>
                <w:b w:val="false"/>
                <w:i w:val="false"/>
                <w:color w:val="000000"/>
                <w:sz w:val="20"/>
              </w:rPr>
              <w:t>
</w:t>
            </w:r>
            <w:r>
              <w:rPr>
                <w:rFonts w:ascii="Times New Roman"/>
                <w:b w:val="false"/>
                <w:i/>
                <w:color w:val="000000"/>
                <w:sz w:val="20"/>
              </w:rPr>
              <w:t>характеристики: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4.1) </w:t>
            </w:r>
            <w:r>
              <w:rPr>
                <w:rFonts w:ascii="Times New Roman"/>
                <w:b w:val="false"/>
                <w:i w:val="false"/>
                <w:color w:val="000000"/>
                <w:sz w:val="20"/>
              </w:rPr>
              <w:t xml:space="preserve">ПРСЗС </w:t>
            </w:r>
            <w:r>
              <w:rPr>
                <w:rFonts w:ascii="Times New Roman"/>
                <w:b w:val="false"/>
                <w:i/>
                <w:color w:val="000000"/>
                <w:sz w:val="20"/>
              </w:rPr>
              <w:t>действует только на определенном "гражданском самолете",</w:t>
            </w:r>
          </w:p>
          <w:p>
            <w:pPr>
              <w:spacing w:after="20"/>
              <w:ind w:left="20"/>
              <w:jc w:val="both"/>
            </w:pPr>
            <w:r>
              <w:rPr>
                <w:rFonts w:ascii="Times New Roman"/>
                <w:b w:val="false"/>
                <w:i w:val="false"/>
                <w:color w:val="000000"/>
                <w:sz w:val="20"/>
              </w:rPr>
              <w:t>
</w:t>
            </w:r>
            <w:r>
              <w:rPr>
                <w:rFonts w:ascii="Times New Roman"/>
                <w:b w:val="false"/>
                <w:i/>
                <w:color w:val="000000"/>
                <w:sz w:val="20"/>
              </w:rPr>
              <w:t>на котором она установлена и на который выдан какой-либо из</w:t>
            </w:r>
          </w:p>
          <w:p>
            <w:pPr>
              <w:spacing w:after="20"/>
              <w:ind w:left="20"/>
              <w:jc w:val="both"/>
            </w:pPr>
            <w:r>
              <w:rPr>
                <w:rFonts w:ascii="Times New Roman"/>
                <w:b w:val="false"/>
                <w:i w:val="false"/>
                <w:color w:val="000000"/>
                <w:sz w:val="20"/>
              </w:rPr>
              <w:t>
</w:t>
            </w:r>
            <w:r>
              <w:rPr>
                <w:rFonts w:ascii="Times New Roman"/>
                <w:b w:val="false"/>
                <w:i/>
                <w:color w:val="000000"/>
                <w:sz w:val="20"/>
              </w:rPr>
              <w:t>следующих документов: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Гражданский сертификат типа;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 Эквивалентный документ, признаваемый Международной</w:t>
            </w:r>
          </w:p>
          <w:p>
            <w:pPr>
              <w:spacing w:after="20"/>
              <w:ind w:left="20"/>
              <w:jc w:val="both"/>
            </w:pPr>
            <w:r>
              <w:rPr>
                <w:rFonts w:ascii="Times New Roman"/>
                <w:b w:val="false"/>
                <w:i w:val="false"/>
                <w:color w:val="000000"/>
                <w:sz w:val="20"/>
              </w:rPr>
              <w:t>
</w:t>
            </w:r>
            <w:r>
              <w:rPr>
                <w:rFonts w:ascii="Times New Roman"/>
                <w:b w:val="false"/>
                <w:i/>
                <w:color w:val="000000"/>
                <w:sz w:val="20"/>
              </w:rPr>
              <w:t>организацией гражданской авиации (ИКАО);</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4.2) </w:t>
            </w:r>
            <w:r>
              <w:rPr>
                <w:rFonts w:ascii="Times New Roman"/>
                <w:b w:val="false"/>
                <w:i w:val="false"/>
                <w:color w:val="000000"/>
                <w:sz w:val="20"/>
              </w:rPr>
              <w:t xml:space="preserve">ПРСЗС </w:t>
            </w:r>
            <w:r>
              <w:rPr>
                <w:rFonts w:ascii="Times New Roman"/>
                <w:b w:val="false"/>
                <w:i/>
                <w:color w:val="000000"/>
                <w:sz w:val="20"/>
              </w:rPr>
              <w:t>применяет защиту для предотвращения несанкционированного</w:t>
            </w:r>
          </w:p>
          <w:p>
            <w:pPr>
              <w:spacing w:after="20"/>
              <w:ind w:left="20"/>
              <w:jc w:val="both"/>
            </w:pPr>
            <w:r>
              <w:rPr>
                <w:rFonts w:ascii="Times New Roman"/>
                <w:b w:val="false"/>
                <w:i w:val="false"/>
                <w:color w:val="000000"/>
                <w:sz w:val="20"/>
              </w:rPr>
              <w:t>
</w:t>
            </w:r>
            <w:r>
              <w:rPr>
                <w:rFonts w:ascii="Times New Roman"/>
                <w:b w:val="false"/>
                <w:i/>
                <w:color w:val="000000"/>
                <w:sz w:val="20"/>
              </w:rPr>
              <w:t>доступа к "программному обеспечению";</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4.3) </w:t>
            </w:r>
            <w:r>
              <w:rPr>
                <w:rFonts w:ascii="Times New Roman"/>
                <w:b w:val="false"/>
                <w:i w:val="false"/>
                <w:color w:val="000000"/>
                <w:sz w:val="20"/>
              </w:rPr>
              <w:t xml:space="preserve">ПРСЗС </w:t>
            </w:r>
            <w:r>
              <w:rPr>
                <w:rFonts w:ascii="Times New Roman"/>
                <w:b w:val="false"/>
                <w:i/>
                <w:color w:val="000000"/>
                <w:sz w:val="20"/>
              </w:rPr>
              <w:t>включает в себя активный механизм, который блокирует</w:t>
            </w:r>
          </w:p>
          <w:p>
            <w:pPr>
              <w:spacing w:after="20"/>
              <w:ind w:left="20"/>
              <w:jc w:val="both"/>
            </w:pPr>
            <w:r>
              <w:rPr>
                <w:rFonts w:ascii="Times New Roman"/>
                <w:b w:val="false"/>
                <w:i w:val="false"/>
                <w:color w:val="000000"/>
                <w:sz w:val="20"/>
              </w:rPr>
              <w:t>
</w:t>
            </w:r>
            <w:r>
              <w:rPr>
                <w:rFonts w:ascii="Times New Roman"/>
                <w:b w:val="false"/>
                <w:i/>
                <w:color w:val="000000"/>
                <w:sz w:val="20"/>
              </w:rPr>
              <w:t>работу систему в случае удаления ее из "гражданского самолета", в</w:t>
            </w:r>
          </w:p>
          <w:p>
            <w:pPr>
              <w:spacing w:after="20"/>
              <w:ind w:left="20"/>
              <w:jc w:val="both"/>
            </w:pPr>
            <w:r>
              <w:rPr>
                <w:rFonts w:ascii="Times New Roman"/>
                <w:b w:val="false"/>
                <w:i w:val="false"/>
                <w:color w:val="000000"/>
                <w:sz w:val="20"/>
              </w:rPr>
              <w:t>
</w:t>
            </w:r>
            <w:r>
              <w:rPr>
                <w:rFonts w:ascii="Times New Roman"/>
                <w:b w:val="false"/>
                <w:i/>
                <w:color w:val="000000"/>
                <w:sz w:val="20"/>
              </w:rPr>
              <w:t>котором она была установлена.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Аппаратура управления огнем, сопутствующее оборудование</w:t>
            </w:r>
          </w:p>
          <w:p>
            <w:pPr>
              <w:spacing w:after="20"/>
              <w:ind w:left="20"/>
              <w:jc w:val="both"/>
            </w:pPr>
            <w:r>
              <w:rPr>
                <w:rFonts w:ascii="Times New Roman"/>
                <w:b w:val="false"/>
                <w:i w:val="false"/>
                <w:color w:val="000000"/>
                <w:sz w:val="20"/>
              </w:rPr>
              <w:t>
</w:t>
            </w:r>
            <w:r>
              <w:rPr>
                <w:rFonts w:ascii="Times New Roman"/>
                <w:b/>
                <w:i w:val="false"/>
                <w:color w:val="000000"/>
                <w:sz w:val="20"/>
              </w:rPr>
              <w:t>предупреждения и оповещения, сопутствующие системы и</w:t>
            </w:r>
          </w:p>
          <w:p>
            <w:pPr>
              <w:spacing w:after="20"/>
              <w:ind w:left="20"/>
              <w:jc w:val="both"/>
            </w:pPr>
            <w:r>
              <w:rPr>
                <w:rFonts w:ascii="Times New Roman"/>
                <w:b w:val="false"/>
                <w:i w:val="false"/>
                <w:color w:val="000000"/>
                <w:sz w:val="20"/>
              </w:rPr>
              <w:t>
</w:t>
            </w:r>
            <w:r>
              <w:rPr>
                <w:rFonts w:ascii="Times New Roman"/>
                <w:b/>
                <w:i w:val="false"/>
                <w:color w:val="000000"/>
                <w:sz w:val="20"/>
              </w:rPr>
              <w:t>аппаратура для испытаний, наладки и противодействия, как</w:t>
            </w:r>
          </w:p>
          <w:p>
            <w:pPr>
              <w:spacing w:after="20"/>
              <w:ind w:left="20"/>
              <w:jc w:val="both"/>
            </w:pPr>
            <w:r>
              <w:rPr>
                <w:rFonts w:ascii="Times New Roman"/>
                <w:b w:val="false"/>
                <w:i w:val="false"/>
                <w:color w:val="000000"/>
                <w:sz w:val="20"/>
              </w:rPr>
              <w:t>
</w:t>
            </w:r>
            <w:r>
              <w:rPr>
                <w:rFonts w:ascii="Times New Roman"/>
                <w:b/>
                <w:i w:val="false"/>
                <w:color w:val="000000"/>
                <w:sz w:val="20"/>
              </w:rPr>
              <w:t>указано ниже, специально разработанные для военного</w:t>
            </w:r>
          </w:p>
          <w:p>
            <w:pPr>
              <w:spacing w:after="20"/>
              <w:ind w:left="20"/>
              <w:jc w:val="both"/>
            </w:pPr>
            <w:r>
              <w:rPr>
                <w:rFonts w:ascii="Times New Roman"/>
                <w:b w:val="false"/>
                <w:i w:val="false"/>
                <w:color w:val="000000"/>
                <w:sz w:val="20"/>
              </w:rPr>
              <w:t>
</w:t>
            </w:r>
            <w:r>
              <w:rPr>
                <w:rFonts w:ascii="Times New Roman"/>
                <w:b/>
                <w:i w:val="false"/>
                <w:color w:val="000000"/>
                <w:sz w:val="20"/>
              </w:rPr>
              <w:t>применения, и компоненты и приспособления, специально</w:t>
            </w:r>
          </w:p>
          <w:p>
            <w:pPr>
              <w:spacing w:after="20"/>
              <w:ind w:left="20"/>
              <w:jc w:val="both"/>
            </w:pPr>
            <w:r>
              <w:rPr>
                <w:rFonts w:ascii="Times New Roman"/>
                <w:b w:val="false"/>
                <w:i w:val="false"/>
                <w:color w:val="000000"/>
                <w:sz w:val="20"/>
              </w:rPr>
              <w:t>
</w:t>
            </w:r>
            <w:r>
              <w:rPr>
                <w:rFonts w:ascii="Times New Roman"/>
                <w:b/>
                <w:i w:val="false"/>
                <w:color w:val="000000"/>
                <w:sz w:val="20"/>
              </w:rPr>
              <w:t>разработанные для них: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Оружейные прицелы, вычислительные машины для бомбометания,</w:t>
            </w:r>
          </w:p>
          <w:p>
            <w:pPr>
              <w:spacing w:after="20"/>
              <w:ind w:left="20"/>
              <w:jc w:val="both"/>
            </w:pPr>
            <w:r>
              <w:rPr>
                <w:rFonts w:ascii="Times New Roman"/>
                <w:b w:val="false"/>
                <w:i w:val="false"/>
                <w:color w:val="000000"/>
                <w:sz w:val="20"/>
              </w:rPr>
              <w:t>
оборудование наведения орудия и системы управления оружием;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Системы разведки целей, целеуказания, определения дальности,</w:t>
            </w:r>
          </w:p>
          <w:p>
            <w:pPr>
              <w:spacing w:after="20"/>
              <w:ind w:left="20"/>
              <w:jc w:val="both"/>
            </w:pPr>
            <w:r>
              <w:rPr>
                <w:rFonts w:ascii="Times New Roman"/>
                <w:b w:val="false"/>
                <w:i w:val="false"/>
                <w:color w:val="000000"/>
                <w:sz w:val="20"/>
              </w:rPr>
              <w:t>
разведки или сопровождения цели; аппаратура выявления целей,</w:t>
            </w:r>
          </w:p>
          <w:p>
            <w:pPr>
              <w:spacing w:after="20"/>
              <w:ind w:left="20"/>
              <w:jc w:val="both"/>
            </w:pPr>
            <w:r>
              <w:rPr>
                <w:rFonts w:ascii="Times New Roman"/>
                <w:b w:val="false"/>
                <w:i w:val="false"/>
                <w:color w:val="000000"/>
                <w:sz w:val="20"/>
              </w:rPr>
              <w:t>
обобщения данных, распознавания или идентификации целей; аппаратура</w:t>
            </w:r>
          </w:p>
          <w:p>
            <w:pPr>
              <w:spacing w:after="20"/>
              <w:ind w:left="20"/>
              <w:jc w:val="both"/>
            </w:pPr>
            <w:r>
              <w:rPr>
                <w:rFonts w:ascii="Times New Roman"/>
                <w:b w:val="false"/>
                <w:i w:val="false"/>
                <w:color w:val="000000"/>
                <w:sz w:val="20"/>
              </w:rPr>
              <w:t>
интеграции датчиков;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Аппаратура противодействия для изделий, указанных в пунктах</w:t>
            </w:r>
          </w:p>
          <w:p>
            <w:pPr>
              <w:spacing w:after="20"/>
              <w:ind w:left="20"/>
              <w:jc w:val="both"/>
            </w:pPr>
            <w:r>
              <w:rPr>
                <w:rFonts w:ascii="Times New Roman"/>
                <w:b w:val="false"/>
                <w:i w:val="false"/>
                <w:color w:val="000000"/>
                <w:sz w:val="20"/>
              </w:rPr>
              <w:t>
5.1 и 5.2;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В целях пункта 5.3 аппаратура противодействия включает</w:t>
            </w:r>
          </w:p>
          <w:p>
            <w:pPr>
              <w:spacing w:after="20"/>
              <w:ind w:left="20"/>
              <w:jc w:val="both"/>
            </w:pPr>
            <w:r>
              <w:rPr>
                <w:rFonts w:ascii="Times New Roman"/>
                <w:b w:val="false"/>
                <w:i w:val="false"/>
                <w:color w:val="000000"/>
                <w:sz w:val="20"/>
              </w:rPr>
              <w:t>
</w:t>
            </w:r>
            <w:r>
              <w:rPr>
                <w:rFonts w:ascii="Times New Roman"/>
                <w:b w:val="false"/>
                <w:i/>
                <w:color w:val="000000"/>
                <w:sz w:val="20"/>
              </w:rPr>
              <w:t>в себя детекторное оборудование.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Оборудование для эксплуатационных исследований или наладки,</w:t>
            </w:r>
          </w:p>
          <w:p>
            <w:pPr>
              <w:spacing w:after="20"/>
              <w:ind w:left="20"/>
              <w:jc w:val="both"/>
            </w:pPr>
            <w:r>
              <w:rPr>
                <w:rFonts w:ascii="Times New Roman"/>
                <w:b w:val="false"/>
                <w:i w:val="false"/>
                <w:color w:val="000000"/>
                <w:sz w:val="20"/>
              </w:rPr>
              <w:t>
специально разработанное для изделий, указанных в 5.1, 5.2 или 5.3.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Наземные транспортные средства и компоненты к ним: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w:t>
            </w:r>
            <w:r>
              <w:rPr>
                <w:rFonts w:ascii="Times New Roman"/>
                <w:b w:val="false"/>
                <w:i/>
                <w:color w:val="000000"/>
                <w:sz w:val="20"/>
              </w:rPr>
              <w:t xml:space="preserve"> Оборудование наведения и навигации указано в</w:t>
            </w:r>
          </w:p>
          <w:p>
            <w:pPr>
              <w:spacing w:after="20"/>
              <w:ind w:left="20"/>
              <w:jc w:val="both"/>
            </w:pPr>
            <w:r>
              <w:rPr>
                <w:rFonts w:ascii="Times New Roman"/>
                <w:b w:val="false"/>
                <w:i w:val="false"/>
                <w:color w:val="000000"/>
                <w:sz w:val="20"/>
              </w:rPr>
              <w:t>
</w:t>
            </w:r>
            <w:r>
              <w:rPr>
                <w:rFonts w:ascii="Times New Roman"/>
                <w:b w:val="false"/>
                <w:i/>
                <w:color w:val="000000"/>
                <w:sz w:val="20"/>
              </w:rPr>
              <w:t>пункте 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Наземные транспортные средства и компоненты к ним, специально</w:t>
            </w:r>
          </w:p>
          <w:p>
            <w:pPr>
              <w:spacing w:after="20"/>
              <w:ind w:left="20"/>
              <w:jc w:val="both"/>
            </w:pPr>
            <w:r>
              <w:rPr>
                <w:rFonts w:ascii="Times New Roman"/>
                <w:b w:val="false"/>
                <w:i w:val="false"/>
                <w:color w:val="000000"/>
                <w:sz w:val="20"/>
              </w:rPr>
              <w:t>
разработанные или модифицированные для военного применения;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Техническое примечание:</w:t>
            </w:r>
            <w:r>
              <w:rPr>
                <w:rFonts w:ascii="Times New Roman"/>
                <w:b w:val="false"/>
                <w:i/>
                <w:color w:val="000000"/>
                <w:sz w:val="20"/>
              </w:rPr>
              <w:t xml:space="preserve"> Для целей пункта 6.1 термин "наземные</w:t>
            </w:r>
          </w:p>
          <w:p>
            <w:pPr>
              <w:spacing w:after="20"/>
              <w:ind w:left="20"/>
              <w:jc w:val="both"/>
            </w:pPr>
            <w:r>
              <w:rPr>
                <w:rFonts w:ascii="Times New Roman"/>
                <w:b w:val="false"/>
                <w:i w:val="false"/>
                <w:color w:val="000000"/>
                <w:sz w:val="20"/>
              </w:rPr>
              <w:t>
</w:t>
            </w:r>
            <w:r>
              <w:rPr>
                <w:rFonts w:ascii="Times New Roman"/>
                <w:b w:val="false"/>
                <w:i/>
                <w:color w:val="000000"/>
                <w:sz w:val="20"/>
              </w:rPr>
              <w:t>транспортные средства" включает полуприцепы.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Все колесные транспортные средства, пригодные для</w:t>
            </w:r>
          </w:p>
          <w:p>
            <w:pPr>
              <w:spacing w:after="20"/>
              <w:ind w:left="20"/>
              <w:jc w:val="both"/>
            </w:pPr>
            <w:r>
              <w:rPr>
                <w:rFonts w:ascii="Times New Roman"/>
                <w:b w:val="false"/>
                <w:i w:val="false"/>
                <w:color w:val="000000"/>
                <w:sz w:val="20"/>
              </w:rPr>
              <w:t>
использования вне дорог, изготовленные или оснащенные материалами</w:t>
            </w:r>
          </w:p>
          <w:p>
            <w:pPr>
              <w:spacing w:after="20"/>
              <w:ind w:left="20"/>
              <w:jc w:val="both"/>
            </w:pPr>
            <w:r>
              <w:rPr>
                <w:rFonts w:ascii="Times New Roman"/>
                <w:b w:val="false"/>
                <w:i w:val="false"/>
                <w:color w:val="000000"/>
                <w:sz w:val="20"/>
              </w:rPr>
              <w:t>
для обеспечения баллистической защиты III уровня (NIJ 0108.01, от</w:t>
            </w:r>
          </w:p>
          <w:p>
            <w:pPr>
              <w:spacing w:after="20"/>
              <w:ind w:left="20"/>
              <w:jc w:val="both"/>
            </w:pPr>
            <w:r>
              <w:rPr>
                <w:rFonts w:ascii="Times New Roman"/>
                <w:b w:val="false"/>
                <w:i w:val="false"/>
                <w:color w:val="000000"/>
                <w:sz w:val="20"/>
              </w:rPr>
              <w:t>
сентября 1985 года или сопоставимый национальный стандарт) или</w:t>
            </w:r>
          </w:p>
          <w:p>
            <w:pPr>
              <w:spacing w:after="20"/>
              <w:ind w:left="20"/>
              <w:jc w:val="both"/>
            </w:pPr>
            <w:r>
              <w:rPr>
                <w:rFonts w:ascii="Times New Roman"/>
                <w:b w:val="false"/>
                <w:i w:val="false"/>
                <w:color w:val="000000"/>
                <w:sz w:val="20"/>
              </w:rPr>
              <w:t>
другого более высокого уровня;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w:t>
            </w:r>
            <w:r>
              <w:rPr>
                <w:rFonts w:ascii="Times New Roman"/>
                <w:b w:val="false"/>
                <w:i/>
                <w:color w:val="000000"/>
                <w:sz w:val="20"/>
              </w:rPr>
              <w:t xml:space="preserve"> См. также пункт 13.1.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Пункт 6.1. включает: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Танки и другие боевые и военные машины, оснащенные креплениями</w:t>
            </w:r>
          </w:p>
          <w:p>
            <w:pPr>
              <w:spacing w:after="20"/>
              <w:ind w:left="20"/>
              <w:jc w:val="both"/>
            </w:pPr>
            <w:r>
              <w:rPr>
                <w:rFonts w:ascii="Times New Roman"/>
                <w:b w:val="false"/>
                <w:i w:val="false"/>
                <w:color w:val="000000"/>
                <w:sz w:val="20"/>
              </w:rPr>
              <w:t>
</w:t>
            </w:r>
            <w:r>
              <w:rPr>
                <w:rFonts w:ascii="Times New Roman"/>
                <w:b w:val="false"/>
                <w:i/>
                <w:color w:val="000000"/>
                <w:sz w:val="20"/>
              </w:rPr>
              <w:t>для установки оружия или оборудования для минирования или пуска</w:t>
            </w:r>
          </w:p>
          <w:p>
            <w:pPr>
              <w:spacing w:after="20"/>
              <w:ind w:left="20"/>
              <w:jc w:val="both"/>
            </w:pPr>
            <w:r>
              <w:rPr>
                <w:rFonts w:ascii="Times New Roman"/>
                <w:b w:val="false"/>
                <w:i w:val="false"/>
                <w:color w:val="000000"/>
                <w:sz w:val="20"/>
              </w:rPr>
              <w:t>
</w:t>
            </w:r>
            <w:r>
              <w:rPr>
                <w:rFonts w:ascii="Times New Roman"/>
                <w:b w:val="false"/>
                <w:i/>
                <w:color w:val="000000"/>
                <w:sz w:val="20"/>
              </w:rPr>
              <w:t>средств поражения, указанных в пункте 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Бронированные машины;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Машины-амфибии с оборудованием для преодоления глубоких бродов</w:t>
            </w:r>
          </w:p>
          <w:p>
            <w:pPr>
              <w:spacing w:after="20"/>
              <w:ind w:left="20"/>
              <w:jc w:val="both"/>
            </w:pPr>
            <w:r>
              <w:rPr>
                <w:rFonts w:ascii="Times New Roman"/>
                <w:b w:val="false"/>
                <w:i w:val="false"/>
                <w:color w:val="000000"/>
                <w:sz w:val="20"/>
              </w:rPr>
              <w:t>
</w:t>
            </w:r>
            <w:r>
              <w:rPr>
                <w:rFonts w:ascii="Times New Roman"/>
                <w:b w:val="false"/>
                <w:i/>
                <w:color w:val="000000"/>
                <w:sz w:val="20"/>
              </w:rPr>
              <w:t>за исключением отдельных деталей, в том числе паромов, мостов к</w:t>
            </w:r>
          </w:p>
          <w:p>
            <w:pPr>
              <w:spacing w:after="20"/>
              <w:ind w:left="20"/>
              <w:jc w:val="both"/>
            </w:pPr>
            <w:r>
              <w:rPr>
                <w:rFonts w:ascii="Times New Roman"/>
                <w:b w:val="false"/>
                <w:i w:val="false"/>
                <w:color w:val="000000"/>
                <w:sz w:val="20"/>
              </w:rPr>
              <w:t>
</w:t>
            </w:r>
            <w:r>
              <w:rPr>
                <w:rFonts w:ascii="Times New Roman"/>
                <w:b w:val="false"/>
                <w:i/>
                <w:color w:val="000000"/>
                <w:sz w:val="20"/>
              </w:rPr>
              <w:t>таким машинам и плавающих транспортеров;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Аварийно-спасательные машины и машины для буксировки или</w:t>
            </w:r>
          </w:p>
          <w:p>
            <w:pPr>
              <w:spacing w:after="20"/>
              <w:ind w:left="20"/>
              <w:jc w:val="both"/>
            </w:pPr>
            <w:r>
              <w:rPr>
                <w:rFonts w:ascii="Times New Roman"/>
                <w:b w:val="false"/>
                <w:i w:val="false"/>
                <w:color w:val="000000"/>
                <w:sz w:val="20"/>
              </w:rPr>
              <w:t>
</w:t>
            </w:r>
            <w:r>
              <w:rPr>
                <w:rFonts w:ascii="Times New Roman"/>
                <w:b w:val="false"/>
                <w:i/>
                <w:color w:val="000000"/>
                <w:sz w:val="20"/>
              </w:rPr>
              <w:t>перевозки боеприпасов или систем оружия и сопутствующее</w:t>
            </w:r>
          </w:p>
          <w:p>
            <w:pPr>
              <w:spacing w:after="20"/>
              <w:ind w:left="20"/>
              <w:jc w:val="both"/>
            </w:pPr>
            <w:r>
              <w:rPr>
                <w:rFonts w:ascii="Times New Roman"/>
                <w:b w:val="false"/>
                <w:i w:val="false"/>
                <w:color w:val="000000"/>
                <w:sz w:val="20"/>
              </w:rPr>
              <w:t>
</w:t>
            </w:r>
            <w:r>
              <w:rPr>
                <w:rFonts w:ascii="Times New Roman"/>
                <w:b w:val="false"/>
                <w:i/>
                <w:color w:val="000000"/>
                <w:sz w:val="20"/>
              </w:rPr>
              <w:t>погрузочно-разгрузочное оборудование.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Указанная в пункте 6.1. модификация наземного</w:t>
            </w:r>
          </w:p>
          <w:p>
            <w:pPr>
              <w:spacing w:after="20"/>
              <w:ind w:left="20"/>
              <w:jc w:val="both"/>
            </w:pPr>
            <w:r>
              <w:rPr>
                <w:rFonts w:ascii="Times New Roman"/>
                <w:b w:val="false"/>
                <w:i w:val="false"/>
                <w:color w:val="000000"/>
                <w:sz w:val="20"/>
              </w:rPr>
              <w:t>
</w:t>
            </w:r>
            <w:r>
              <w:rPr>
                <w:rFonts w:ascii="Times New Roman"/>
                <w:b w:val="false"/>
                <w:i/>
                <w:color w:val="000000"/>
                <w:sz w:val="20"/>
              </w:rPr>
              <w:t>транспортного средства для военного применения подразумевает</w:t>
            </w:r>
          </w:p>
          <w:p>
            <w:pPr>
              <w:spacing w:after="20"/>
              <w:ind w:left="20"/>
              <w:jc w:val="both"/>
            </w:pPr>
            <w:r>
              <w:rPr>
                <w:rFonts w:ascii="Times New Roman"/>
                <w:b w:val="false"/>
                <w:i w:val="false"/>
                <w:color w:val="000000"/>
                <w:sz w:val="20"/>
              </w:rPr>
              <w:t>
</w:t>
            </w:r>
            <w:r>
              <w:rPr>
                <w:rFonts w:ascii="Times New Roman"/>
                <w:b w:val="false"/>
                <w:i/>
                <w:color w:val="000000"/>
                <w:sz w:val="20"/>
              </w:rPr>
              <w:t>конструктивные, электрические или механические изменения,</w:t>
            </w:r>
          </w:p>
          <w:p>
            <w:pPr>
              <w:spacing w:after="20"/>
              <w:ind w:left="20"/>
              <w:jc w:val="both"/>
            </w:pPr>
            <w:r>
              <w:rPr>
                <w:rFonts w:ascii="Times New Roman"/>
                <w:b w:val="false"/>
                <w:i w:val="false"/>
                <w:color w:val="000000"/>
                <w:sz w:val="20"/>
              </w:rPr>
              <w:t>
</w:t>
            </w:r>
            <w:r>
              <w:rPr>
                <w:rFonts w:ascii="Times New Roman"/>
                <w:b w:val="false"/>
                <w:i/>
                <w:color w:val="000000"/>
                <w:sz w:val="20"/>
              </w:rPr>
              <w:t>затрагивающие один или более компонентов, специально разработанных</w:t>
            </w:r>
          </w:p>
          <w:p>
            <w:pPr>
              <w:spacing w:after="20"/>
              <w:ind w:left="20"/>
              <w:jc w:val="both"/>
            </w:pPr>
            <w:r>
              <w:rPr>
                <w:rFonts w:ascii="Times New Roman"/>
                <w:b w:val="false"/>
                <w:i w:val="false"/>
                <w:color w:val="000000"/>
                <w:sz w:val="20"/>
              </w:rPr>
              <w:t>
</w:t>
            </w:r>
            <w:r>
              <w:rPr>
                <w:rFonts w:ascii="Times New Roman"/>
                <w:b w:val="false"/>
                <w:i/>
                <w:color w:val="000000"/>
                <w:sz w:val="20"/>
              </w:rPr>
              <w:t>для военного применения. Такие компоненты включают: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Оболочки пневматических шин, обеспечивающие пуленепробиваемое</w:t>
            </w:r>
          </w:p>
          <w:p>
            <w:pPr>
              <w:spacing w:after="20"/>
              <w:ind w:left="20"/>
              <w:jc w:val="both"/>
            </w:pPr>
            <w:r>
              <w:rPr>
                <w:rFonts w:ascii="Times New Roman"/>
                <w:b w:val="false"/>
                <w:i w:val="false"/>
                <w:color w:val="000000"/>
                <w:sz w:val="20"/>
              </w:rPr>
              <w:t>
</w:t>
            </w:r>
            <w:r>
              <w:rPr>
                <w:rFonts w:ascii="Times New Roman"/>
                <w:b w:val="false"/>
                <w:i/>
                <w:color w:val="000000"/>
                <w:sz w:val="20"/>
              </w:rPr>
              <w:t>или движение в спущенном состоянии;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Бронированная защита жизненно важных деталей (например,</w:t>
            </w:r>
          </w:p>
          <w:p>
            <w:pPr>
              <w:spacing w:after="20"/>
              <w:ind w:left="20"/>
              <w:jc w:val="both"/>
            </w:pPr>
            <w:r>
              <w:rPr>
                <w:rFonts w:ascii="Times New Roman"/>
                <w:b w:val="false"/>
                <w:i w:val="false"/>
                <w:color w:val="000000"/>
                <w:sz w:val="20"/>
              </w:rPr>
              <w:t>
</w:t>
            </w:r>
            <w:r>
              <w:rPr>
                <w:rFonts w:ascii="Times New Roman"/>
                <w:b w:val="false"/>
                <w:i/>
                <w:color w:val="000000"/>
                <w:sz w:val="20"/>
              </w:rPr>
              <w:t>топливных баков или кабины машины);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Специальное усиление или крепление для оружия;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Светомаскировочное освещение.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3:</w:t>
            </w:r>
            <w:r>
              <w:rPr>
                <w:rFonts w:ascii="Times New Roman"/>
                <w:b w:val="false"/>
                <w:i/>
                <w:color w:val="000000"/>
                <w:sz w:val="20"/>
              </w:rPr>
              <w:t xml:space="preserve"> пункт 6 не распространяется на гражданские легковые</w:t>
            </w:r>
          </w:p>
          <w:p>
            <w:pPr>
              <w:spacing w:after="20"/>
              <w:ind w:left="20"/>
              <w:jc w:val="both"/>
            </w:pPr>
            <w:r>
              <w:rPr>
                <w:rFonts w:ascii="Times New Roman"/>
                <w:b w:val="false"/>
                <w:i w:val="false"/>
                <w:color w:val="000000"/>
                <w:sz w:val="20"/>
              </w:rPr>
              <w:t>
</w:t>
            </w:r>
            <w:r>
              <w:rPr>
                <w:rFonts w:ascii="Times New Roman"/>
                <w:b w:val="false"/>
                <w:i/>
                <w:color w:val="000000"/>
                <w:sz w:val="20"/>
              </w:rPr>
              <w:t>или грузовые автомобили, разработанные или модифицированные для</w:t>
            </w:r>
          </w:p>
          <w:p>
            <w:pPr>
              <w:spacing w:after="20"/>
              <w:ind w:left="20"/>
              <w:jc w:val="both"/>
            </w:pPr>
            <w:r>
              <w:rPr>
                <w:rFonts w:ascii="Times New Roman"/>
                <w:b w:val="false"/>
                <w:i w:val="false"/>
                <w:color w:val="000000"/>
                <w:sz w:val="20"/>
              </w:rPr>
              <w:t>
</w:t>
            </w:r>
            <w:r>
              <w:rPr>
                <w:rFonts w:ascii="Times New Roman"/>
                <w:b w:val="false"/>
                <w:i/>
                <w:color w:val="000000"/>
                <w:sz w:val="20"/>
              </w:rPr>
              <w:t>перевозки денег или ценностей с броневой или противопульной</w:t>
            </w:r>
          </w:p>
          <w:p>
            <w:pPr>
              <w:spacing w:after="20"/>
              <w:ind w:left="20"/>
              <w:jc w:val="both"/>
            </w:pPr>
            <w:r>
              <w:rPr>
                <w:rFonts w:ascii="Times New Roman"/>
                <w:b w:val="false"/>
                <w:i w:val="false"/>
                <w:color w:val="000000"/>
                <w:sz w:val="20"/>
              </w:rPr>
              <w:t>
</w:t>
            </w:r>
            <w:r>
              <w:rPr>
                <w:rFonts w:ascii="Times New Roman"/>
                <w:b w:val="false"/>
                <w:i/>
                <w:color w:val="000000"/>
                <w:sz w:val="20"/>
              </w:rPr>
              <w:t>защитой.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4:</w:t>
            </w:r>
            <w:r>
              <w:rPr>
                <w:rFonts w:ascii="Times New Roman"/>
                <w:b w:val="false"/>
                <w:i/>
                <w:color w:val="000000"/>
                <w:sz w:val="20"/>
              </w:rPr>
              <w:t xml:space="preserve"> пункт 6 не распространяется на транспортные средства,</w:t>
            </w:r>
          </w:p>
          <w:p>
            <w:pPr>
              <w:spacing w:after="20"/>
              <w:ind w:left="20"/>
              <w:jc w:val="both"/>
            </w:pPr>
            <w:r>
              <w:rPr>
                <w:rFonts w:ascii="Times New Roman"/>
                <w:b w:val="false"/>
                <w:i w:val="false"/>
                <w:color w:val="000000"/>
                <w:sz w:val="20"/>
              </w:rPr>
              <w:t>
</w:t>
            </w:r>
            <w:r>
              <w:rPr>
                <w:rFonts w:ascii="Times New Roman"/>
                <w:b w:val="false"/>
                <w:i/>
                <w:color w:val="000000"/>
                <w:sz w:val="20"/>
              </w:rPr>
              <w:t>обладающие нижеперечисленными характеристиками:</w:t>
            </w:r>
          </w:p>
          <w:p>
            <w:pPr>
              <w:spacing w:after="20"/>
              <w:ind w:left="20"/>
              <w:jc w:val="both"/>
            </w:pPr>
            <w:r>
              <w:rPr>
                <w:rFonts w:ascii="Times New Roman"/>
                <w:b w:val="false"/>
                <w:i w:val="false"/>
                <w:color w:val="000000"/>
                <w:sz w:val="20"/>
              </w:rPr>
              <w:t>
</w:t>
            </w:r>
            <w:r>
              <w:rPr>
                <w:rFonts w:ascii="Times New Roman"/>
                <w:b w:val="false"/>
                <w:i/>
                <w:color w:val="000000"/>
                <w:sz w:val="20"/>
              </w:rPr>
              <w:t>1) произведены до 1946 года;</w:t>
            </w:r>
          </w:p>
          <w:p>
            <w:pPr>
              <w:spacing w:after="20"/>
              <w:ind w:left="20"/>
              <w:jc w:val="both"/>
            </w:pPr>
            <w:r>
              <w:rPr>
                <w:rFonts w:ascii="Times New Roman"/>
                <w:b w:val="false"/>
                <w:i w:val="false"/>
                <w:color w:val="000000"/>
                <w:sz w:val="20"/>
              </w:rPr>
              <w:t>
</w:t>
            </w:r>
            <w:r>
              <w:rPr>
                <w:rFonts w:ascii="Times New Roman"/>
                <w:b w:val="false"/>
                <w:i/>
                <w:color w:val="000000"/>
                <w:sz w:val="20"/>
              </w:rPr>
              <w:t>2) не содержат в составе вооружение, указанное в</w:t>
            </w:r>
          </w:p>
          <w:p>
            <w:pPr>
              <w:spacing w:after="20"/>
              <w:ind w:left="20"/>
              <w:jc w:val="both"/>
            </w:pPr>
            <w:r>
              <w:rPr>
                <w:rFonts w:ascii="Times New Roman"/>
                <w:b w:val="false"/>
                <w:i w:val="false"/>
                <w:color w:val="000000"/>
                <w:sz w:val="20"/>
              </w:rPr>
              <w:t>
</w:t>
            </w:r>
            <w:r>
              <w:rPr>
                <w:rFonts w:ascii="Times New Roman"/>
                <w:b w:val="false"/>
                <w:i/>
                <w:color w:val="000000"/>
                <w:sz w:val="20"/>
              </w:rPr>
              <w:t>пунктах 1 или 2, кроме случаев когда оно было</w:t>
            </w:r>
          </w:p>
          <w:p>
            <w:pPr>
              <w:spacing w:after="20"/>
              <w:ind w:left="20"/>
              <w:jc w:val="both"/>
            </w:pPr>
            <w:r>
              <w:rPr>
                <w:rFonts w:ascii="Times New Roman"/>
                <w:b w:val="false"/>
                <w:i w:val="false"/>
                <w:color w:val="000000"/>
                <w:sz w:val="20"/>
              </w:rPr>
              <w:t>
</w:t>
            </w:r>
            <w:r>
              <w:rPr>
                <w:rFonts w:ascii="Times New Roman"/>
                <w:b w:val="false"/>
                <w:i/>
                <w:color w:val="000000"/>
                <w:sz w:val="20"/>
              </w:rPr>
              <w:t>деактивировано в соответствии с национальными</w:t>
            </w:r>
          </w:p>
          <w:p>
            <w:pPr>
              <w:spacing w:after="20"/>
              <w:ind w:left="20"/>
              <w:jc w:val="both"/>
            </w:pPr>
            <w:r>
              <w:rPr>
                <w:rFonts w:ascii="Times New Roman"/>
                <w:b w:val="false"/>
                <w:i w:val="false"/>
                <w:color w:val="000000"/>
                <w:sz w:val="20"/>
              </w:rPr>
              <w:t>
</w:t>
            </w:r>
            <w:r>
              <w:rPr>
                <w:rFonts w:ascii="Times New Roman"/>
                <w:b w:val="false"/>
                <w:i/>
                <w:color w:val="000000"/>
                <w:sz w:val="20"/>
              </w:rPr>
              <w:t>стандартами или практикой;</w:t>
            </w:r>
          </w:p>
          <w:p>
            <w:pPr>
              <w:spacing w:after="20"/>
              <w:ind w:left="20"/>
              <w:jc w:val="both"/>
            </w:pPr>
            <w:r>
              <w:rPr>
                <w:rFonts w:ascii="Times New Roman"/>
                <w:b w:val="false"/>
                <w:i w:val="false"/>
                <w:color w:val="000000"/>
                <w:sz w:val="20"/>
              </w:rPr>
              <w:t>
</w:t>
            </w:r>
            <w:r>
              <w:rPr>
                <w:rFonts w:ascii="Times New Roman"/>
                <w:b w:val="false"/>
                <w:i/>
                <w:color w:val="000000"/>
                <w:sz w:val="20"/>
              </w:rPr>
              <w:t>3) не содержит иное оборудование, указанное в Едином</w:t>
            </w:r>
          </w:p>
          <w:p>
            <w:pPr>
              <w:spacing w:after="20"/>
              <w:ind w:left="20"/>
              <w:jc w:val="both"/>
            </w:pPr>
            <w:r>
              <w:rPr>
                <w:rFonts w:ascii="Times New Roman"/>
                <w:b w:val="false"/>
                <w:i w:val="false"/>
                <w:color w:val="000000"/>
                <w:sz w:val="20"/>
              </w:rPr>
              <w:t>
</w:t>
            </w:r>
            <w:r>
              <w:rPr>
                <w:rFonts w:ascii="Times New Roman"/>
                <w:b w:val="false"/>
                <w:i/>
                <w:color w:val="000000"/>
                <w:sz w:val="20"/>
              </w:rPr>
              <w:t>списке.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Химические или биологические токсичные вещества,</w:t>
            </w:r>
          </w:p>
          <w:p>
            <w:pPr>
              <w:spacing w:after="20"/>
              <w:ind w:left="20"/>
              <w:jc w:val="both"/>
            </w:pPr>
            <w:r>
              <w:rPr>
                <w:rFonts w:ascii="Times New Roman"/>
                <w:b w:val="false"/>
                <w:i w:val="false"/>
                <w:color w:val="000000"/>
                <w:sz w:val="20"/>
              </w:rPr>
              <w:t>
</w:t>
            </w:r>
            <w:r>
              <w:rPr>
                <w:rFonts w:ascii="Times New Roman"/>
                <w:b/>
                <w:i w:val="false"/>
                <w:color w:val="000000"/>
                <w:sz w:val="20"/>
              </w:rPr>
              <w:t>"средства сдерживания массовых беспорядков", радиоактивные</w:t>
            </w:r>
          </w:p>
          <w:p>
            <w:pPr>
              <w:spacing w:after="20"/>
              <w:ind w:left="20"/>
              <w:jc w:val="both"/>
            </w:pPr>
            <w:r>
              <w:rPr>
                <w:rFonts w:ascii="Times New Roman"/>
                <w:b w:val="false"/>
                <w:i w:val="false"/>
                <w:color w:val="000000"/>
                <w:sz w:val="20"/>
              </w:rPr>
              <w:t>
</w:t>
            </w:r>
            <w:r>
              <w:rPr>
                <w:rFonts w:ascii="Times New Roman"/>
                <w:b/>
                <w:i w:val="false"/>
                <w:color w:val="000000"/>
                <w:sz w:val="20"/>
              </w:rPr>
              <w:t>материалы, сопутствующее оборудование, компоненты и</w:t>
            </w:r>
          </w:p>
          <w:p>
            <w:pPr>
              <w:spacing w:after="20"/>
              <w:ind w:left="20"/>
              <w:jc w:val="both"/>
            </w:pPr>
            <w:r>
              <w:rPr>
                <w:rFonts w:ascii="Times New Roman"/>
                <w:b w:val="false"/>
                <w:i w:val="false"/>
                <w:color w:val="000000"/>
                <w:sz w:val="20"/>
              </w:rPr>
              <w:t>
</w:t>
            </w:r>
            <w:r>
              <w:rPr>
                <w:rFonts w:ascii="Times New Roman"/>
                <w:b/>
                <w:i w:val="false"/>
                <w:color w:val="000000"/>
                <w:sz w:val="20"/>
              </w:rPr>
              <w:t>материалы, указанные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Биологические отравляющие вещества и радиоактивные материалы,</w:t>
            </w:r>
          </w:p>
          <w:p>
            <w:pPr>
              <w:spacing w:after="20"/>
              <w:ind w:left="20"/>
              <w:jc w:val="both"/>
            </w:pPr>
            <w:r>
              <w:rPr>
                <w:rFonts w:ascii="Times New Roman"/>
                <w:b w:val="false"/>
                <w:i w:val="false"/>
                <w:color w:val="000000"/>
                <w:sz w:val="20"/>
              </w:rPr>
              <w:t>
"адаптированные для военного применения" с целью поражения людей</w:t>
            </w:r>
          </w:p>
          <w:p>
            <w:pPr>
              <w:spacing w:after="20"/>
              <w:ind w:left="20"/>
              <w:jc w:val="both"/>
            </w:pPr>
            <w:r>
              <w:rPr>
                <w:rFonts w:ascii="Times New Roman"/>
                <w:b w:val="false"/>
                <w:i w:val="false"/>
                <w:color w:val="000000"/>
                <w:sz w:val="20"/>
              </w:rPr>
              <w:t>
или животных, выведения из строя оборудования или нанесения ущерба</w:t>
            </w:r>
          </w:p>
          <w:p>
            <w:pPr>
              <w:spacing w:after="20"/>
              <w:ind w:left="20"/>
              <w:jc w:val="both"/>
            </w:pPr>
            <w:r>
              <w:rPr>
                <w:rFonts w:ascii="Times New Roman"/>
                <w:b w:val="false"/>
                <w:i w:val="false"/>
                <w:color w:val="000000"/>
                <w:sz w:val="20"/>
              </w:rPr>
              <w:t>
урожаю или окружающей среде;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Боевые отравляющие вещества (CW), включая: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Боевые отравляющие вещества нервно-паралитического действия: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О-алкил (равный или меньше С</w:t>
            </w:r>
            <w:r>
              <w:rPr>
                <w:rFonts w:ascii="Times New Roman"/>
                <w:b w:val="false"/>
                <w:i w:val="false"/>
                <w:color w:val="000000"/>
                <w:vertAlign w:val="subscript"/>
              </w:rPr>
              <w:t>10</w:t>
            </w:r>
            <w:r>
              <w:rPr>
                <w:rFonts w:ascii="Times New Roman"/>
                <w:b w:val="false"/>
                <w:i w:val="false"/>
                <w:color w:val="000000"/>
                <w:sz w:val="20"/>
              </w:rPr>
              <w:t>, включая циклоалкил) алкил</w:t>
            </w:r>
          </w:p>
          <w:p>
            <w:pPr>
              <w:spacing w:after="20"/>
              <w:ind w:left="20"/>
              <w:jc w:val="both"/>
            </w:pPr>
            <w:r>
              <w:rPr>
                <w:rFonts w:ascii="Times New Roman"/>
                <w:b w:val="false"/>
                <w:i w:val="false"/>
                <w:color w:val="000000"/>
                <w:sz w:val="20"/>
              </w:rPr>
              <w:t>
(метил, этил, n-пропил или изопропил) фосфонофторидаты, например:</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Зарин (GB): О-изопропилметилфосфонофторидат (CAS 107-44-8); </w:t>
            </w:r>
            <w:r>
              <w:rPr>
                <w:rFonts w:ascii="Times New Roman"/>
                <w:b w:val="false"/>
                <w:i w:val="false"/>
                <w:color w:val="000000"/>
                <w:sz w:val="20"/>
                <w:u w:val="single"/>
              </w:rPr>
              <w:t>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Зоман (GD): О-пинаколилметилфосфонофторидат (CAS 96-64-0);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О-алкил (равный или меньше чем С</w:t>
            </w:r>
            <w:r>
              <w:rPr>
                <w:rFonts w:ascii="Times New Roman"/>
                <w:b w:val="false"/>
                <w:i w:val="false"/>
                <w:color w:val="000000"/>
                <w:vertAlign w:val="subscript"/>
              </w:rPr>
              <w:t>10</w:t>
            </w:r>
            <w:r>
              <w:rPr>
                <w:rFonts w:ascii="Times New Roman"/>
                <w:b w:val="false"/>
                <w:i w:val="false"/>
                <w:color w:val="000000"/>
                <w:sz w:val="20"/>
              </w:rPr>
              <w:t>, включая циклоалкил) N,</w:t>
            </w:r>
          </w:p>
          <w:p>
            <w:pPr>
              <w:spacing w:after="20"/>
              <w:ind w:left="20"/>
              <w:jc w:val="both"/>
            </w:pPr>
            <w:r>
              <w:rPr>
                <w:rFonts w:ascii="Times New Roman"/>
                <w:b w:val="false"/>
                <w:i w:val="false"/>
                <w:color w:val="000000"/>
                <w:sz w:val="20"/>
              </w:rPr>
              <w:t>
N-диалкил (метил, этил, n-пропил или изопропил)</w:t>
            </w:r>
          </w:p>
          <w:p>
            <w:pPr>
              <w:spacing w:after="20"/>
              <w:ind w:left="20"/>
              <w:jc w:val="both"/>
            </w:pPr>
            <w:r>
              <w:rPr>
                <w:rFonts w:ascii="Times New Roman"/>
                <w:b w:val="false"/>
                <w:i w:val="false"/>
                <w:color w:val="000000"/>
                <w:sz w:val="20"/>
              </w:rPr>
              <w:t>
- фосфорамидоцианидаты, например: VX:</w:t>
            </w:r>
          </w:p>
          <w:p>
            <w:pPr>
              <w:spacing w:after="20"/>
              <w:ind w:left="20"/>
              <w:jc w:val="both"/>
            </w:pPr>
            <w:r>
              <w:rPr>
                <w:rFonts w:ascii="Times New Roman"/>
                <w:b w:val="false"/>
                <w:i w:val="false"/>
                <w:color w:val="000000"/>
                <w:sz w:val="20"/>
              </w:rPr>
              <w:t>
О-этил-S-2-диизопропиламиноэтил-метилтиофосфонат (CAS 50782-69-9);</w:t>
            </w:r>
          </w:p>
          <w:p>
            <w:pPr>
              <w:spacing w:after="20"/>
              <w:ind w:left="20"/>
              <w:jc w:val="both"/>
            </w:pPr>
            <w:r>
              <w:rPr>
                <w:rFonts w:ascii="Times New Roman"/>
                <w:b w:val="false"/>
                <w:i w:val="false"/>
                <w:color w:val="000000"/>
                <w:sz w:val="20"/>
              </w:rPr>
              <w:t>
Табун (GA): 0*тил-ВД-диметилфосфорамидоцианидат (CAS 77-81-6);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О-алкил (Н или равный или меньше С</w:t>
            </w:r>
            <w:r>
              <w:rPr>
                <w:rFonts w:ascii="Times New Roman"/>
                <w:b w:val="false"/>
                <w:i w:val="false"/>
                <w:color w:val="000000"/>
                <w:vertAlign w:val="subscript"/>
              </w:rPr>
              <w:t>10</w:t>
            </w:r>
            <w:r>
              <w:rPr>
                <w:rFonts w:ascii="Times New Roman"/>
                <w:b w:val="false"/>
                <w:i w:val="false"/>
                <w:color w:val="000000"/>
                <w:sz w:val="20"/>
              </w:rPr>
              <w:t>, включая циклоалкил)</w:t>
            </w:r>
          </w:p>
          <w:p>
            <w:pPr>
              <w:spacing w:after="20"/>
              <w:ind w:left="20"/>
              <w:jc w:val="both"/>
            </w:pPr>
            <w:r>
              <w:rPr>
                <w:rFonts w:ascii="Times New Roman"/>
                <w:b w:val="false"/>
                <w:i w:val="false"/>
                <w:color w:val="000000"/>
                <w:sz w:val="20"/>
              </w:rPr>
              <w:t>
-S-2-диалкил (метил, этил, n-пропил или изопропил)-аминоэтилалкил</w:t>
            </w:r>
          </w:p>
          <w:p>
            <w:pPr>
              <w:spacing w:after="20"/>
              <w:ind w:left="20"/>
              <w:jc w:val="both"/>
            </w:pPr>
            <w:r>
              <w:rPr>
                <w:rFonts w:ascii="Times New Roman"/>
                <w:b w:val="false"/>
                <w:i w:val="false"/>
                <w:color w:val="000000"/>
                <w:sz w:val="20"/>
              </w:rPr>
              <w:t>
(метил, этил, n-пропил или изопропил) фосфонотиолаты и</w:t>
            </w:r>
          </w:p>
          <w:p>
            <w:pPr>
              <w:spacing w:after="20"/>
              <w:ind w:left="20"/>
              <w:jc w:val="both"/>
            </w:pPr>
            <w:r>
              <w:rPr>
                <w:rFonts w:ascii="Times New Roman"/>
                <w:b w:val="false"/>
                <w:i w:val="false"/>
                <w:color w:val="000000"/>
                <w:sz w:val="20"/>
              </w:rPr>
              <w:t>
соответствующие алкилированные или протонированные соли, например:</w:t>
            </w:r>
          </w:p>
          <w:p>
            <w:pPr>
              <w:spacing w:after="20"/>
              <w:ind w:left="20"/>
              <w:jc w:val="both"/>
            </w:pPr>
            <w:r>
              <w:rPr>
                <w:rFonts w:ascii="Times New Roman"/>
                <w:b w:val="false"/>
                <w:i w:val="false"/>
                <w:color w:val="000000"/>
                <w:sz w:val="20"/>
              </w:rPr>
              <w:t>
VX: О-этил-S-2-диизопропиламиноэтил-метилтиофосфонат</w:t>
            </w:r>
          </w:p>
          <w:p>
            <w:pPr>
              <w:spacing w:after="20"/>
              <w:ind w:left="20"/>
              <w:jc w:val="both"/>
            </w:pPr>
            <w:r>
              <w:rPr>
                <w:rFonts w:ascii="Times New Roman"/>
                <w:b w:val="false"/>
                <w:i w:val="false"/>
                <w:color w:val="000000"/>
                <w:sz w:val="20"/>
              </w:rPr>
              <w:t>
(diisopropylaminoethyl methylphosphonothiolate) (CAS 50782-69-9);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Боевые отравляющие вещества кожно-нарывного действия: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Сернистые иприты, такие как: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 2-хлороэтилхлорометилсульфид</w:t>
            </w:r>
          </w:p>
          <w:p>
            <w:pPr>
              <w:spacing w:after="20"/>
              <w:ind w:left="20"/>
              <w:jc w:val="both"/>
            </w:pPr>
            <w:r>
              <w:rPr>
                <w:rFonts w:ascii="Times New Roman"/>
                <w:b w:val="false"/>
                <w:i w:val="false"/>
                <w:color w:val="000000"/>
                <w:sz w:val="20"/>
              </w:rPr>
              <w:t>
(chloroethylchloromethylsulphide) (CAS 2625-76-5);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7.2.2.1.2. Бис(2-хлорэтил)сульфид (иприт) (CAS 505-60-2);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7.2.2.1.3. Бис(2-хлорэтилтио)метан (CAS 63869-13-6);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7.2.2.1.4. 1,2-бис(2-хлорэтилтио)этан (сесквииприт)</w:t>
            </w:r>
          </w:p>
          <w:p>
            <w:pPr>
              <w:spacing w:after="20"/>
              <w:ind w:left="20"/>
              <w:jc w:val="both"/>
            </w:pPr>
            <w:r>
              <w:rPr>
                <w:rFonts w:ascii="Times New Roman"/>
                <w:b w:val="false"/>
                <w:i w:val="false"/>
                <w:color w:val="000000"/>
                <w:sz w:val="20"/>
              </w:rPr>
              <w:t>
(CAS 3563-36-8);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7.2.2.1.5. 1,3-бис(2-хлорэтилтио)-n-пропан</w:t>
            </w:r>
          </w:p>
          <w:p>
            <w:pPr>
              <w:spacing w:after="20"/>
              <w:ind w:left="20"/>
              <w:jc w:val="both"/>
            </w:pPr>
            <w:r>
              <w:rPr>
                <w:rFonts w:ascii="Times New Roman"/>
                <w:b w:val="false"/>
                <w:i w:val="false"/>
                <w:color w:val="000000"/>
                <w:sz w:val="20"/>
              </w:rPr>
              <w:t>
(CAS 63905-10-2);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7.2.2.1.6. 1,4-бис(2-хлорэтилтио)-n-бутан(CА8 142868-93-7);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7.2.2.1.7. 1,5-бис(2-хлорэтилтио)-n-пентан (CAS 142868-94-8);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7.2.2.1.8. Бис(2-хлорэтилтиометил)эфир (CAS 63918-90-1);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 Бис(2-хлорэтилтиоэтил)эфир (CAS 63918-89-8)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Льюизиты, такие как: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 2-хлорвинилдихлорарсин (CAS 541-25-3);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 Трис(2-хлорвинил)арсин (CAS 40334-70-1);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 Бис(2-хлорвинил) хлорарсин (CAS 40334-69-8);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Азотистые иприты, такие как: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7.2.2.3.1. НN1: Бис(2-хлорэтил)этиламин(САS 538-07-8);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7.2.2.3.2. HN2: Бис(2-хлорэтил)метиламин (CAS 51-75-2);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7.2.2.3.3. HN3: Триc(2-хлорэтил)амин (CAS 555-77-1)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Отравляющие вещества, временно выводящие из строя, такие</w:t>
            </w:r>
          </w:p>
          <w:p>
            <w:pPr>
              <w:spacing w:after="20"/>
              <w:ind w:left="20"/>
              <w:jc w:val="both"/>
            </w:pPr>
            <w:r>
              <w:rPr>
                <w:rFonts w:ascii="Times New Roman"/>
                <w:b w:val="false"/>
                <w:i w:val="false"/>
                <w:color w:val="000000"/>
                <w:sz w:val="20"/>
              </w:rPr>
              <w:t>
как: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3-хинуклидинил бензилат (BZ) (CAS 6581-06-2);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Боевые отравляющие вещества-дефолианты, такие как: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Бутил 2-хлоро-4-фторфеноксиацетат (LNF);</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 2,4,5-трихлорфеноксиуксусная кислота (CAS 93-76-5) в смеси</w:t>
            </w:r>
          </w:p>
          <w:p>
            <w:pPr>
              <w:spacing w:after="20"/>
              <w:ind w:left="20"/>
              <w:jc w:val="both"/>
            </w:pPr>
            <w:r>
              <w:rPr>
                <w:rFonts w:ascii="Times New Roman"/>
                <w:b w:val="false"/>
                <w:i w:val="false"/>
                <w:color w:val="000000"/>
                <w:sz w:val="20"/>
              </w:rPr>
              <w:t>
с 2,4-дихлорфеноксиуксусной кислотой (CAS 94-75-7) ("Agent Orange"</w:t>
            </w:r>
          </w:p>
          <w:p>
            <w:pPr>
              <w:spacing w:after="20"/>
              <w:ind w:left="20"/>
              <w:jc w:val="both"/>
            </w:pPr>
            <w:r>
              <w:rPr>
                <w:rFonts w:ascii="Times New Roman"/>
                <w:b w:val="false"/>
                <w:i w:val="false"/>
                <w:color w:val="000000"/>
                <w:sz w:val="20"/>
              </w:rPr>
              <w:t>
(CAS 39277-47-9));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Бинарные и ключевые прекурсоры, для изготовления боевых</w:t>
            </w:r>
          </w:p>
          <w:p>
            <w:pPr>
              <w:spacing w:after="20"/>
              <w:ind w:left="20"/>
              <w:jc w:val="both"/>
            </w:pPr>
            <w:r>
              <w:rPr>
                <w:rFonts w:ascii="Times New Roman"/>
                <w:b w:val="false"/>
                <w:i w:val="false"/>
                <w:color w:val="000000"/>
                <w:sz w:val="20"/>
              </w:rPr>
              <w:t>
отравляющих веществ, указанных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Алкил (метил, этил, n-пропил или изопропил)</w:t>
            </w:r>
          </w:p>
          <w:p>
            <w:pPr>
              <w:spacing w:after="20"/>
              <w:ind w:left="20"/>
              <w:jc w:val="both"/>
            </w:pPr>
            <w:r>
              <w:rPr>
                <w:rFonts w:ascii="Times New Roman"/>
                <w:b w:val="false"/>
                <w:i w:val="false"/>
                <w:color w:val="000000"/>
                <w:sz w:val="20"/>
              </w:rPr>
              <w:t>
фосфонилдифториды, например: DF: Метилфосфонилдифторид</w:t>
            </w:r>
          </w:p>
          <w:p>
            <w:pPr>
              <w:spacing w:after="20"/>
              <w:ind w:left="20"/>
              <w:jc w:val="both"/>
            </w:pPr>
            <w:r>
              <w:rPr>
                <w:rFonts w:ascii="Times New Roman"/>
                <w:b w:val="false"/>
                <w:i w:val="false"/>
                <w:color w:val="000000"/>
                <w:sz w:val="20"/>
              </w:rPr>
              <w:t>
(CAS 676-99-3);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О-Алкил (Н или равный, или меньше C10, включая</w:t>
            </w:r>
          </w:p>
          <w:p>
            <w:pPr>
              <w:spacing w:after="20"/>
              <w:ind w:left="20"/>
              <w:jc w:val="both"/>
            </w:pPr>
            <w:r>
              <w:rPr>
                <w:rFonts w:ascii="Times New Roman"/>
                <w:b w:val="false"/>
                <w:i w:val="false"/>
                <w:color w:val="000000"/>
                <w:sz w:val="20"/>
              </w:rPr>
              <w:t>
циклоалкил)-О-2-диалкил (метил, этил, n-пропил или</w:t>
            </w:r>
          </w:p>
          <w:p>
            <w:pPr>
              <w:spacing w:after="20"/>
              <w:ind w:left="20"/>
              <w:jc w:val="both"/>
            </w:pPr>
            <w:r>
              <w:rPr>
                <w:rFonts w:ascii="Times New Roman"/>
                <w:b w:val="false"/>
                <w:i w:val="false"/>
                <w:color w:val="000000"/>
                <w:sz w:val="20"/>
              </w:rPr>
              <w:t>
изопропил)-аминоэтилалкил (метил, этил, n-пропил или изопропил)</w:t>
            </w:r>
          </w:p>
          <w:p>
            <w:pPr>
              <w:spacing w:after="20"/>
              <w:ind w:left="20"/>
              <w:jc w:val="both"/>
            </w:pPr>
            <w:r>
              <w:rPr>
                <w:rFonts w:ascii="Times New Roman"/>
                <w:b w:val="false"/>
                <w:i w:val="false"/>
                <w:color w:val="000000"/>
                <w:sz w:val="20"/>
              </w:rPr>
              <w:t>
фосфониты и соответствующие алкилированные или протонированные</w:t>
            </w:r>
          </w:p>
          <w:p>
            <w:pPr>
              <w:spacing w:after="20"/>
              <w:ind w:left="20"/>
              <w:jc w:val="both"/>
            </w:pPr>
            <w:r>
              <w:rPr>
                <w:rFonts w:ascii="Times New Roman"/>
                <w:b w:val="false"/>
                <w:i w:val="false"/>
                <w:color w:val="000000"/>
                <w:sz w:val="20"/>
              </w:rPr>
              <w:t>
соли, например:</w:t>
            </w:r>
          </w:p>
          <w:p>
            <w:pPr>
              <w:spacing w:after="20"/>
              <w:ind w:left="20"/>
              <w:jc w:val="both"/>
            </w:pPr>
            <w:r>
              <w:rPr>
                <w:rFonts w:ascii="Times New Roman"/>
                <w:b w:val="false"/>
                <w:i w:val="false"/>
                <w:color w:val="000000"/>
                <w:sz w:val="20"/>
              </w:rPr>
              <w:t>
QL: O-этил-2-ди-изопропиламиноэтил метилфосфонит (САS 57856-11-8);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Хлорзарин: О-изопропил метилфосфонохлоридат (CAS 1445-76-7);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Хлорзоман: О-пинаколил метилфосфонохлоридат (CAS 7040-57-5);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"Cредства сдерживания массовых беспорядков", активные</w:t>
            </w:r>
          </w:p>
          <w:p>
            <w:pPr>
              <w:spacing w:after="20"/>
              <w:ind w:left="20"/>
              <w:jc w:val="both"/>
            </w:pPr>
            <w:r>
              <w:rPr>
                <w:rFonts w:ascii="Times New Roman"/>
                <w:b w:val="false"/>
                <w:i w:val="false"/>
                <w:color w:val="000000"/>
                <w:sz w:val="20"/>
              </w:rPr>
              <w:t>
составляющие химических веществ и их смеси, включая: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-Бромбензолацетоннитрил, (Бромбензил цианид) (CA)</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(CAS 5798-79-8);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[(2-хлорфенил) метилен] пропандинитрил,</w:t>
            </w:r>
          </w:p>
          <w:p>
            <w:pPr>
              <w:spacing w:after="20"/>
              <w:ind w:left="20"/>
              <w:jc w:val="both"/>
            </w:pPr>
            <w:r>
              <w:rPr>
                <w:rFonts w:ascii="Times New Roman"/>
                <w:b w:val="false"/>
                <w:i w:val="false"/>
                <w:color w:val="000000"/>
                <w:sz w:val="20"/>
              </w:rPr>
              <w:t>
(о-хлорбензилиденмалононитрил) (СS) (САS2698-41-1);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2-хлор-1-фенилэтанон, фенилацил хлорид (</w:t>
            </w:r>
          </w:p>
          <w:p>
            <w:pPr>
              <w:spacing w:after="20"/>
              <w:ind w:left="2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14300"/>
                          </a:xfrm>
                          <a:prstGeom prst="rect">
                            <a:avLst/>
                          </a:prstGeom>
                        </pic:spPr>
                      </pic:pic>
                    </a:graphicData>
                  </a:graphic>
                </wp:inline>
              </w:drawing>
            </w:r>
          </w:p>
          <w:p>
            <w:pPr>
              <w:spacing w:after="0"/>
              <w:ind w:left="0"/>
              <w:jc w:val="both"/>
            </w:pPr>
            <w:r>
              <w:rPr>
                <w:rFonts w:ascii="Times New Roman"/>
                <w:b w:val="false"/>
                <w:i w:val="false"/>
                <w:color w:val="000000"/>
                <w:sz w:val="20"/>
              </w:rPr>
              <w:t>-хлороацетофенон)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(CN) (CAS532-27-4);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Дибензол-(b, 1&gt;1,4-оксазепин (СR) (САS 257-07-8);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10-хлор-5,10-дигидрофенарсазин (фенарсазин хлорид),</w:t>
            </w:r>
          </w:p>
          <w:p>
            <w:pPr>
              <w:spacing w:after="20"/>
              <w:ind w:left="20"/>
              <w:jc w:val="both"/>
            </w:pPr>
            <w:r>
              <w:rPr>
                <w:rFonts w:ascii="Times New Roman"/>
                <w:b w:val="false"/>
                <w:i w:val="false"/>
                <w:color w:val="000000"/>
                <w:sz w:val="20"/>
              </w:rPr>
              <w:t>
(адамсит), (DM) (CAS578-94-9);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N-нонаноилморфолин, (MPA) (CAS 5299-64-9);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Пункт 7.4 не распространяется на "средства</w:t>
            </w:r>
          </w:p>
          <w:p>
            <w:pPr>
              <w:spacing w:after="20"/>
              <w:ind w:left="20"/>
              <w:jc w:val="both"/>
            </w:pPr>
            <w:r>
              <w:rPr>
                <w:rFonts w:ascii="Times New Roman"/>
                <w:b w:val="false"/>
                <w:i w:val="false"/>
                <w:color w:val="000000"/>
                <w:sz w:val="20"/>
              </w:rPr>
              <w:t>
</w:t>
            </w:r>
            <w:r>
              <w:rPr>
                <w:rFonts w:ascii="Times New Roman"/>
                <w:b w:val="false"/>
                <w:i/>
                <w:color w:val="000000"/>
                <w:sz w:val="20"/>
              </w:rPr>
              <w:t>сдерживания массовых беспорядков" в индивидуальной упаковке,</w:t>
            </w:r>
          </w:p>
          <w:p>
            <w:pPr>
              <w:spacing w:after="20"/>
              <w:ind w:left="20"/>
              <w:jc w:val="both"/>
            </w:pPr>
            <w:r>
              <w:rPr>
                <w:rFonts w:ascii="Times New Roman"/>
                <w:b w:val="false"/>
                <w:i w:val="false"/>
                <w:color w:val="000000"/>
                <w:sz w:val="20"/>
              </w:rPr>
              <w:t>
</w:t>
            </w:r>
            <w:r>
              <w:rPr>
                <w:rFonts w:ascii="Times New Roman"/>
                <w:b w:val="false"/>
                <w:i/>
                <w:color w:val="000000"/>
                <w:sz w:val="20"/>
              </w:rPr>
              <w:t>предназначенные для индивидуальной самозащиты.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7.4 не распространяется на активные</w:t>
            </w:r>
          </w:p>
          <w:p>
            <w:pPr>
              <w:spacing w:after="20"/>
              <w:ind w:left="20"/>
              <w:jc w:val="both"/>
            </w:pPr>
            <w:r>
              <w:rPr>
                <w:rFonts w:ascii="Times New Roman"/>
                <w:b w:val="false"/>
                <w:i w:val="false"/>
                <w:color w:val="000000"/>
                <w:sz w:val="20"/>
              </w:rPr>
              <w:t>
</w:t>
            </w:r>
            <w:r>
              <w:rPr>
                <w:rFonts w:ascii="Times New Roman"/>
                <w:b w:val="false"/>
                <w:i/>
                <w:color w:val="000000"/>
                <w:sz w:val="20"/>
              </w:rPr>
              <w:t>составляющие химических веществ и их смеси, соответствующим образом</w:t>
            </w:r>
          </w:p>
          <w:p>
            <w:pPr>
              <w:spacing w:after="20"/>
              <w:ind w:left="20"/>
              <w:jc w:val="both"/>
            </w:pPr>
            <w:r>
              <w:rPr>
                <w:rFonts w:ascii="Times New Roman"/>
                <w:b w:val="false"/>
                <w:i w:val="false"/>
                <w:color w:val="000000"/>
                <w:sz w:val="20"/>
              </w:rPr>
              <w:t>
</w:t>
            </w:r>
            <w:r>
              <w:rPr>
                <w:rFonts w:ascii="Times New Roman"/>
                <w:b w:val="false"/>
                <w:i/>
                <w:color w:val="000000"/>
                <w:sz w:val="20"/>
              </w:rPr>
              <w:t>маркированные и упакованные, предназначенные для производства</w:t>
            </w:r>
          </w:p>
          <w:p>
            <w:pPr>
              <w:spacing w:after="20"/>
              <w:ind w:left="20"/>
              <w:jc w:val="both"/>
            </w:pPr>
            <w:r>
              <w:rPr>
                <w:rFonts w:ascii="Times New Roman"/>
                <w:b w:val="false"/>
                <w:i w:val="false"/>
                <w:color w:val="000000"/>
                <w:sz w:val="20"/>
              </w:rPr>
              <w:t>
</w:t>
            </w:r>
            <w:r>
              <w:rPr>
                <w:rFonts w:ascii="Times New Roman"/>
                <w:b w:val="false"/>
                <w:i/>
                <w:color w:val="000000"/>
                <w:sz w:val="20"/>
              </w:rPr>
              <w:t>продуктов питания или медицинских целей.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Оборудование, специально разработанное или модифицированное</w:t>
            </w:r>
          </w:p>
          <w:p>
            <w:pPr>
              <w:spacing w:after="20"/>
              <w:ind w:left="20"/>
              <w:jc w:val="both"/>
            </w:pPr>
            <w:r>
              <w:rPr>
                <w:rFonts w:ascii="Times New Roman"/>
                <w:b w:val="false"/>
                <w:i w:val="false"/>
                <w:color w:val="000000"/>
                <w:sz w:val="20"/>
              </w:rPr>
              <w:t>
для военного применения, разработанное или модифицированное для</w:t>
            </w:r>
          </w:p>
          <w:p>
            <w:pPr>
              <w:spacing w:after="20"/>
              <w:ind w:left="20"/>
              <w:jc w:val="both"/>
            </w:pPr>
            <w:r>
              <w:rPr>
                <w:rFonts w:ascii="Times New Roman"/>
                <w:b w:val="false"/>
                <w:i w:val="false"/>
                <w:color w:val="000000"/>
                <w:sz w:val="20"/>
              </w:rPr>
              <w:t>
рассеивания любого из приведенных ниже материалов, и специально</w:t>
            </w:r>
          </w:p>
          <w:p>
            <w:pPr>
              <w:spacing w:after="20"/>
              <w:ind w:left="20"/>
              <w:jc w:val="both"/>
            </w:pPr>
            <w:r>
              <w:rPr>
                <w:rFonts w:ascii="Times New Roman"/>
                <w:b w:val="false"/>
                <w:i w:val="false"/>
                <w:color w:val="000000"/>
                <w:sz w:val="20"/>
              </w:rPr>
              <w:t>
разработанные для него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Материалы или химические вещества, определенные в пунктах</w:t>
            </w:r>
          </w:p>
          <w:p>
            <w:pPr>
              <w:spacing w:after="20"/>
              <w:ind w:left="20"/>
              <w:jc w:val="both"/>
            </w:pPr>
            <w:r>
              <w:rPr>
                <w:rFonts w:ascii="Times New Roman"/>
                <w:b w:val="false"/>
                <w:i w:val="false"/>
                <w:color w:val="000000"/>
                <w:sz w:val="20"/>
              </w:rPr>
              <w:t>
7.1, 7.2 или 7.4; или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Боевые отравляющие вещества, изготовленные из прекурсоров,</w:t>
            </w:r>
          </w:p>
          <w:p>
            <w:pPr>
              <w:spacing w:after="20"/>
              <w:ind w:left="20"/>
              <w:jc w:val="both"/>
            </w:pPr>
            <w:r>
              <w:rPr>
                <w:rFonts w:ascii="Times New Roman"/>
                <w:b w:val="false"/>
                <w:i w:val="false"/>
                <w:color w:val="000000"/>
                <w:sz w:val="20"/>
              </w:rPr>
              <w:t>
указанных в пункте 7.3.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Средства защиты и обеззараживания, специально разработанные</w:t>
            </w:r>
          </w:p>
          <w:p>
            <w:pPr>
              <w:spacing w:after="20"/>
              <w:ind w:left="20"/>
              <w:jc w:val="both"/>
            </w:pPr>
            <w:r>
              <w:rPr>
                <w:rFonts w:ascii="Times New Roman"/>
                <w:b w:val="false"/>
                <w:i w:val="false"/>
                <w:color w:val="000000"/>
                <w:sz w:val="20"/>
              </w:rPr>
              <w:t>
или модифицированные для использования в военных целях, компоненты</w:t>
            </w:r>
          </w:p>
          <w:p>
            <w:pPr>
              <w:spacing w:after="20"/>
              <w:ind w:left="20"/>
              <w:jc w:val="both"/>
            </w:pPr>
            <w:r>
              <w:rPr>
                <w:rFonts w:ascii="Times New Roman"/>
                <w:b w:val="false"/>
                <w:i w:val="false"/>
                <w:color w:val="000000"/>
                <w:sz w:val="20"/>
              </w:rPr>
              <w:t>
и смеси химических веществ, указанные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Средства, разработанные или модифицированные для защиты от</w:t>
            </w:r>
          </w:p>
          <w:p>
            <w:pPr>
              <w:spacing w:after="20"/>
              <w:ind w:left="20"/>
              <w:jc w:val="both"/>
            </w:pPr>
            <w:r>
              <w:rPr>
                <w:rFonts w:ascii="Times New Roman"/>
                <w:b w:val="false"/>
                <w:i w:val="false"/>
                <w:color w:val="000000"/>
                <w:sz w:val="20"/>
              </w:rPr>
              <w:t>
материалов, указанных в пунктах 7.1, 7.2 и 7.4., и специально</w:t>
            </w:r>
          </w:p>
          <w:p>
            <w:pPr>
              <w:spacing w:after="20"/>
              <w:ind w:left="20"/>
              <w:jc w:val="both"/>
            </w:pPr>
            <w:r>
              <w:rPr>
                <w:rFonts w:ascii="Times New Roman"/>
                <w:b w:val="false"/>
                <w:i w:val="false"/>
                <w:color w:val="000000"/>
                <w:sz w:val="20"/>
              </w:rPr>
              <w:t>
разработанные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Оборудование, разработанное или модифицированное для</w:t>
            </w:r>
          </w:p>
          <w:p>
            <w:pPr>
              <w:spacing w:after="20"/>
              <w:ind w:left="20"/>
              <w:jc w:val="both"/>
            </w:pPr>
            <w:r>
              <w:rPr>
                <w:rFonts w:ascii="Times New Roman"/>
                <w:b w:val="false"/>
                <w:i w:val="false"/>
                <w:color w:val="000000"/>
                <w:sz w:val="20"/>
              </w:rPr>
              <w:t>
обеззараживания объектов, зараженных материалами, определенными в</w:t>
            </w:r>
          </w:p>
          <w:p>
            <w:pPr>
              <w:spacing w:after="20"/>
              <w:ind w:left="20"/>
              <w:jc w:val="both"/>
            </w:pPr>
            <w:r>
              <w:rPr>
                <w:rFonts w:ascii="Times New Roman"/>
                <w:b w:val="false"/>
                <w:i w:val="false"/>
                <w:color w:val="000000"/>
                <w:sz w:val="20"/>
              </w:rPr>
              <w:t>
пунктах 7.1 или 7.2 и специально разработанные для него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Смеси химических веществ, специально разработанные или</w:t>
            </w:r>
          </w:p>
          <w:p>
            <w:pPr>
              <w:spacing w:after="20"/>
              <w:ind w:left="20"/>
              <w:jc w:val="both"/>
            </w:pPr>
            <w:r>
              <w:rPr>
                <w:rFonts w:ascii="Times New Roman"/>
                <w:b w:val="false"/>
                <w:i w:val="false"/>
                <w:color w:val="000000"/>
                <w:sz w:val="20"/>
              </w:rPr>
              <w:t>
составленные для обеззараживания объектов, зараженных материалами,</w:t>
            </w:r>
          </w:p>
          <w:p>
            <w:pPr>
              <w:spacing w:after="20"/>
              <w:ind w:left="20"/>
              <w:jc w:val="both"/>
            </w:pPr>
            <w:r>
              <w:rPr>
                <w:rFonts w:ascii="Times New Roman"/>
                <w:b w:val="false"/>
                <w:i w:val="false"/>
                <w:color w:val="000000"/>
                <w:sz w:val="20"/>
              </w:rPr>
              <w:t>
указанными в пунктах 7.1 или 7.2;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 7.6.1 включает: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Блоки кондиционирования воздуха, специально разработанные или</w:t>
            </w:r>
          </w:p>
          <w:p>
            <w:pPr>
              <w:spacing w:after="20"/>
              <w:ind w:left="20"/>
              <w:jc w:val="both"/>
            </w:pPr>
            <w:r>
              <w:rPr>
                <w:rFonts w:ascii="Times New Roman"/>
                <w:b w:val="false"/>
                <w:i w:val="false"/>
                <w:color w:val="000000"/>
                <w:sz w:val="20"/>
              </w:rPr>
              <w:t>
</w:t>
            </w:r>
            <w:r>
              <w:rPr>
                <w:rFonts w:ascii="Times New Roman"/>
                <w:b w:val="false"/>
                <w:i/>
                <w:color w:val="000000"/>
                <w:sz w:val="20"/>
              </w:rPr>
              <w:t>модифицированные для ядерной, биологической или химической очистки;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Защитную одежду.</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Гражданские противогазы, защитные и обеззараживающие</w:t>
            </w:r>
          </w:p>
          <w:p>
            <w:pPr>
              <w:spacing w:after="20"/>
              <w:ind w:left="20"/>
              <w:jc w:val="both"/>
            </w:pPr>
            <w:r>
              <w:rPr>
                <w:rFonts w:ascii="Times New Roman"/>
                <w:b w:val="false"/>
                <w:i w:val="false"/>
                <w:color w:val="000000"/>
                <w:sz w:val="20"/>
              </w:rPr>
              <w:t>
</w:t>
            </w:r>
            <w:r>
              <w:rPr>
                <w:rFonts w:ascii="Times New Roman"/>
                <w:b w:val="false"/>
                <w:i/>
                <w:color w:val="000000"/>
                <w:sz w:val="20"/>
              </w:rPr>
              <w:t>средства указаны в статье 1.1.4 Единого списка подлежащих</w:t>
            </w:r>
          </w:p>
          <w:p>
            <w:pPr>
              <w:spacing w:after="20"/>
              <w:ind w:left="20"/>
              <w:jc w:val="both"/>
            </w:pPr>
            <w:r>
              <w:rPr>
                <w:rFonts w:ascii="Times New Roman"/>
                <w:b w:val="false"/>
                <w:i w:val="false"/>
                <w:color w:val="000000"/>
                <w:sz w:val="20"/>
              </w:rPr>
              <w:t>
</w:t>
            </w:r>
            <w:r>
              <w:rPr>
                <w:rFonts w:ascii="Times New Roman"/>
                <w:b w:val="false"/>
                <w:i/>
                <w:color w:val="000000"/>
                <w:sz w:val="20"/>
              </w:rPr>
              <w:t>экспортному контролю товаров и технологий двойного назначения,</w:t>
            </w:r>
          </w:p>
          <w:p>
            <w:pPr>
              <w:spacing w:after="20"/>
              <w:ind w:left="20"/>
              <w:jc w:val="both"/>
            </w:pPr>
            <w:r>
              <w:rPr>
                <w:rFonts w:ascii="Times New Roman"/>
                <w:b w:val="false"/>
                <w:i w:val="false"/>
                <w:color w:val="000000"/>
                <w:sz w:val="20"/>
              </w:rPr>
              <w:t>
</w:t>
            </w:r>
            <w:r>
              <w:rPr>
                <w:rFonts w:ascii="Times New Roman"/>
                <w:b w:val="false"/>
                <w:i/>
                <w:color w:val="000000"/>
                <w:sz w:val="20"/>
              </w:rPr>
              <w:t>которые могут быть использованы при создании вооружений и военной</w:t>
            </w:r>
          </w:p>
          <w:p>
            <w:pPr>
              <w:spacing w:after="20"/>
              <w:ind w:left="20"/>
              <w:jc w:val="both"/>
            </w:pPr>
            <w:r>
              <w:rPr>
                <w:rFonts w:ascii="Times New Roman"/>
                <w:b w:val="false"/>
                <w:i w:val="false"/>
                <w:color w:val="000000"/>
                <w:sz w:val="20"/>
              </w:rPr>
              <w:t>
</w:t>
            </w:r>
            <w:r>
              <w:rPr>
                <w:rFonts w:ascii="Times New Roman"/>
                <w:b w:val="false"/>
                <w:i/>
                <w:color w:val="000000"/>
                <w:sz w:val="20"/>
              </w:rPr>
              <w:t>техники.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Оборудование, специально разработанное или модифицированное</w:t>
            </w:r>
          </w:p>
          <w:p>
            <w:pPr>
              <w:spacing w:after="20"/>
              <w:ind w:left="20"/>
              <w:jc w:val="both"/>
            </w:pPr>
            <w:r>
              <w:rPr>
                <w:rFonts w:ascii="Times New Roman"/>
                <w:b w:val="false"/>
                <w:i w:val="false"/>
                <w:color w:val="000000"/>
                <w:sz w:val="20"/>
              </w:rPr>
              <w:t>
для военного применения, разработанное или модифицированное для</w:t>
            </w:r>
          </w:p>
          <w:p>
            <w:pPr>
              <w:spacing w:after="20"/>
              <w:ind w:left="20"/>
              <w:jc w:val="both"/>
            </w:pPr>
            <w:r>
              <w:rPr>
                <w:rFonts w:ascii="Times New Roman"/>
                <w:b w:val="false"/>
                <w:i w:val="false"/>
                <w:color w:val="000000"/>
                <w:sz w:val="20"/>
              </w:rPr>
              <w:t>
обнаружения или определения веществ, подлежащих контролю согласно</w:t>
            </w:r>
          </w:p>
          <w:p>
            <w:pPr>
              <w:spacing w:after="20"/>
              <w:ind w:left="20"/>
              <w:jc w:val="both"/>
            </w:pPr>
            <w:r>
              <w:rPr>
                <w:rFonts w:ascii="Times New Roman"/>
                <w:b w:val="false"/>
                <w:i w:val="false"/>
                <w:color w:val="000000"/>
                <w:sz w:val="20"/>
              </w:rPr>
              <w:t>
подпунктам 7.1, 7.2 или 7.4 и специально разработанные для него</w:t>
            </w:r>
          </w:p>
          <w:p>
            <w:pPr>
              <w:spacing w:after="20"/>
              <w:ind w:left="20"/>
              <w:jc w:val="both"/>
            </w:pPr>
            <w:r>
              <w:rPr>
                <w:rFonts w:ascii="Times New Roman"/>
                <w:b w:val="false"/>
                <w:i w:val="false"/>
                <w:color w:val="000000"/>
                <w:sz w:val="20"/>
              </w:rPr>
              <w:t>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По пункту 7.7 не контролируются индивидуальные</w:t>
            </w:r>
          </w:p>
          <w:p>
            <w:pPr>
              <w:spacing w:after="20"/>
              <w:ind w:left="20"/>
              <w:jc w:val="both"/>
            </w:pPr>
            <w:r>
              <w:rPr>
                <w:rFonts w:ascii="Times New Roman"/>
                <w:b w:val="false"/>
                <w:i w:val="false"/>
                <w:color w:val="000000"/>
                <w:sz w:val="20"/>
              </w:rPr>
              <w:t>
</w:t>
            </w:r>
            <w:r>
              <w:rPr>
                <w:rFonts w:ascii="Times New Roman"/>
                <w:b w:val="false"/>
                <w:i/>
                <w:color w:val="000000"/>
                <w:sz w:val="20"/>
              </w:rPr>
              <w:t>радиационные дозиметры.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w:t>
            </w:r>
            <w:r>
              <w:rPr>
                <w:rFonts w:ascii="Times New Roman"/>
                <w:b w:val="false"/>
                <w:i/>
                <w:color w:val="000000"/>
                <w:sz w:val="20"/>
              </w:rPr>
              <w:t xml:space="preserve"> См. также пункт 1.1.4 Единого списка подлежащих</w:t>
            </w:r>
          </w:p>
          <w:p>
            <w:pPr>
              <w:spacing w:after="20"/>
              <w:ind w:left="20"/>
              <w:jc w:val="both"/>
            </w:pPr>
            <w:r>
              <w:rPr>
                <w:rFonts w:ascii="Times New Roman"/>
                <w:b w:val="false"/>
                <w:i w:val="false"/>
                <w:color w:val="000000"/>
                <w:sz w:val="20"/>
              </w:rPr>
              <w:t>
</w:t>
            </w:r>
            <w:r>
              <w:rPr>
                <w:rFonts w:ascii="Times New Roman"/>
                <w:b w:val="false"/>
                <w:i/>
                <w:color w:val="000000"/>
                <w:sz w:val="20"/>
              </w:rPr>
              <w:t>экспортному контролю товаров и технологий двойного назначения,</w:t>
            </w:r>
          </w:p>
          <w:p>
            <w:pPr>
              <w:spacing w:after="20"/>
              <w:ind w:left="20"/>
              <w:jc w:val="both"/>
            </w:pPr>
            <w:r>
              <w:rPr>
                <w:rFonts w:ascii="Times New Roman"/>
                <w:b w:val="false"/>
                <w:i w:val="false"/>
                <w:color w:val="000000"/>
                <w:sz w:val="20"/>
              </w:rPr>
              <w:t>
</w:t>
            </w:r>
            <w:r>
              <w:rPr>
                <w:rFonts w:ascii="Times New Roman"/>
                <w:b w:val="false"/>
                <w:i/>
                <w:color w:val="000000"/>
                <w:sz w:val="20"/>
              </w:rPr>
              <w:t>которые могут быть использованы при создании вооружений и военной</w:t>
            </w:r>
          </w:p>
          <w:p>
            <w:pPr>
              <w:spacing w:after="20"/>
              <w:ind w:left="20"/>
              <w:jc w:val="both"/>
            </w:pPr>
            <w:r>
              <w:rPr>
                <w:rFonts w:ascii="Times New Roman"/>
                <w:b w:val="false"/>
                <w:i w:val="false"/>
                <w:color w:val="000000"/>
                <w:sz w:val="20"/>
              </w:rPr>
              <w:t>
</w:t>
            </w:r>
            <w:r>
              <w:rPr>
                <w:rFonts w:ascii="Times New Roman"/>
                <w:b w:val="false"/>
                <w:i/>
                <w:color w:val="000000"/>
                <w:sz w:val="20"/>
              </w:rPr>
              <w:t>техники.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Биополимеры, специально разработанные или обработанные для</w:t>
            </w:r>
          </w:p>
          <w:p>
            <w:pPr>
              <w:spacing w:after="20"/>
              <w:ind w:left="20"/>
              <w:jc w:val="both"/>
            </w:pPr>
            <w:r>
              <w:rPr>
                <w:rFonts w:ascii="Times New Roman"/>
                <w:b w:val="false"/>
                <w:i w:val="false"/>
                <w:color w:val="000000"/>
                <w:sz w:val="20"/>
              </w:rPr>
              <w:t>
обнаружения или идентификации боевых отравляющих веществ, указанных</w:t>
            </w:r>
          </w:p>
          <w:p>
            <w:pPr>
              <w:spacing w:after="20"/>
              <w:ind w:left="20"/>
              <w:jc w:val="both"/>
            </w:pPr>
            <w:r>
              <w:rPr>
                <w:rFonts w:ascii="Times New Roman"/>
                <w:b w:val="false"/>
                <w:i w:val="false"/>
                <w:color w:val="000000"/>
                <w:sz w:val="20"/>
              </w:rPr>
              <w:t>
в пункте 7.2, а также специфические клеточные культуры,</w:t>
            </w:r>
          </w:p>
          <w:p>
            <w:pPr>
              <w:spacing w:after="20"/>
              <w:ind w:left="20"/>
              <w:jc w:val="both"/>
            </w:pPr>
            <w:r>
              <w:rPr>
                <w:rFonts w:ascii="Times New Roman"/>
                <w:b w:val="false"/>
                <w:i w:val="false"/>
                <w:color w:val="000000"/>
                <w:sz w:val="20"/>
              </w:rPr>
              <w:t>
используемые для их производства;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Биокатализаторы для обеззараживания или снижения</w:t>
            </w:r>
          </w:p>
          <w:p>
            <w:pPr>
              <w:spacing w:after="20"/>
              <w:ind w:left="20"/>
              <w:jc w:val="both"/>
            </w:pPr>
            <w:r>
              <w:rPr>
                <w:rFonts w:ascii="Times New Roman"/>
                <w:b w:val="false"/>
                <w:i w:val="false"/>
                <w:color w:val="000000"/>
                <w:sz w:val="20"/>
              </w:rPr>
              <w:t>
(эффективности боевых отравляющих веществ, а также биологические</w:t>
            </w:r>
          </w:p>
          <w:p>
            <w:pPr>
              <w:spacing w:after="20"/>
              <w:ind w:left="20"/>
              <w:jc w:val="both"/>
            </w:pPr>
            <w:r>
              <w:rPr>
                <w:rFonts w:ascii="Times New Roman"/>
                <w:b w:val="false"/>
                <w:i w:val="false"/>
                <w:color w:val="000000"/>
                <w:sz w:val="20"/>
              </w:rPr>
              <w:t>
системы для них, указанные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Биокатализаторы, специально разработанные для</w:t>
            </w:r>
          </w:p>
          <w:p>
            <w:pPr>
              <w:spacing w:after="20"/>
              <w:ind w:left="20"/>
              <w:jc w:val="both"/>
            </w:pPr>
            <w:r>
              <w:rPr>
                <w:rFonts w:ascii="Times New Roman"/>
                <w:b w:val="false"/>
                <w:i w:val="false"/>
                <w:color w:val="000000"/>
                <w:sz w:val="20"/>
              </w:rPr>
              <w:t>
обеззараживания или снижения эффективности боевых отравляющих</w:t>
            </w:r>
          </w:p>
          <w:p>
            <w:pPr>
              <w:spacing w:after="20"/>
              <w:ind w:left="20"/>
              <w:jc w:val="both"/>
            </w:pPr>
            <w:r>
              <w:rPr>
                <w:rFonts w:ascii="Times New Roman"/>
                <w:b w:val="false"/>
                <w:i w:val="false"/>
                <w:color w:val="000000"/>
                <w:sz w:val="20"/>
              </w:rPr>
              <w:t>
веществ, указанных в пункте 7.2, полученные в результате</w:t>
            </w:r>
          </w:p>
          <w:p>
            <w:pPr>
              <w:spacing w:after="20"/>
              <w:ind w:left="20"/>
              <w:jc w:val="both"/>
            </w:pPr>
            <w:r>
              <w:rPr>
                <w:rFonts w:ascii="Times New Roman"/>
                <w:b w:val="false"/>
                <w:i w:val="false"/>
                <w:color w:val="000000"/>
                <w:sz w:val="20"/>
              </w:rPr>
              <w:t>
целенаправленной лабораторной селекции или генетических манипуляций</w:t>
            </w:r>
          </w:p>
          <w:p>
            <w:pPr>
              <w:spacing w:after="20"/>
              <w:ind w:left="20"/>
              <w:jc w:val="both"/>
            </w:pPr>
            <w:r>
              <w:rPr>
                <w:rFonts w:ascii="Times New Roman"/>
                <w:b w:val="false"/>
                <w:i w:val="false"/>
                <w:color w:val="000000"/>
                <w:sz w:val="20"/>
              </w:rPr>
              <w:t>
с биологическими системами;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Следующие биологические системы, содержащие генетическую</w:t>
            </w:r>
          </w:p>
          <w:p>
            <w:pPr>
              <w:spacing w:after="20"/>
              <w:ind w:left="20"/>
              <w:jc w:val="both"/>
            </w:pPr>
            <w:r>
              <w:rPr>
                <w:rFonts w:ascii="Times New Roman"/>
                <w:b w:val="false"/>
                <w:i w:val="false"/>
                <w:color w:val="000000"/>
                <w:sz w:val="20"/>
              </w:rPr>
              <w:t>
информацию, связанную с синтезом "биокатализаторов", указанных в</w:t>
            </w:r>
          </w:p>
          <w:p>
            <w:pPr>
              <w:spacing w:after="20"/>
              <w:ind w:left="20"/>
              <w:jc w:val="both"/>
            </w:pPr>
            <w:r>
              <w:rPr>
                <w:rFonts w:ascii="Times New Roman"/>
                <w:b w:val="false"/>
                <w:i w:val="false"/>
                <w:color w:val="000000"/>
                <w:sz w:val="20"/>
              </w:rPr>
              <w:t>
пункте 7.9.1: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 экспрессионные векторы;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 Вирусы;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 Клеточные культуры.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По пунктам 7.2 и 7.4 не контролируются: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хлорциан(СА$ 506-77-4);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синильная кислота (CAS 74-90-8);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хлор (CAS 7782-50-5);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хлористый карбонил (фосген) (CAS 75-44-5);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дифосген (трихлорметил-хлорформиат) (СAS 503-38-8);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ксилил бромид, орто: (CAS 89-92-9), мета: (CAS 620-13-3),</w:t>
            </w:r>
          </w:p>
          <w:p>
            <w:pPr>
              <w:spacing w:after="20"/>
              <w:ind w:left="20"/>
              <w:jc w:val="both"/>
            </w:pPr>
            <w:r>
              <w:rPr>
                <w:rFonts w:ascii="Times New Roman"/>
                <w:b w:val="false"/>
                <w:i w:val="false"/>
                <w:color w:val="000000"/>
                <w:sz w:val="20"/>
              </w:rPr>
              <w:t>
</w:t>
            </w:r>
            <w:r>
              <w:rPr>
                <w:rFonts w:ascii="Times New Roman"/>
                <w:b w:val="false"/>
                <w:i/>
                <w:color w:val="000000"/>
                <w:sz w:val="20"/>
              </w:rPr>
              <w:t>пара: (CAS104-81-4);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бензилбромид (CAS100-39-0);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йодистый бензил (CAS 620-05-3);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бромацетон (CAS 598-31-2);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бромщан (CAS 506-68-3);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бромметилэтилкетон (CAS 816-40-0);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хлорацетон (CAS 78-95-5);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этил йодацетат (CAS 623-48-3);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 иодоацетон (CAS 3019-04-3);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хлорпикрин (CAS 76-06-2).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Клеточные культуры и биологические системы, указанные в пунктах</w:t>
            </w:r>
          </w:p>
          <w:p>
            <w:pPr>
              <w:spacing w:after="20"/>
              <w:ind w:left="20"/>
              <w:jc w:val="both"/>
            </w:pPr>
            <w:r>
              <w:rPr>
                <w:rFonts w:ascii="Times New Roman"/>
                <w:b w:val="false"/>
                <w:i w:val="false"/>
                <w:color w:val="000000"/>
                <w:sz w:val="20"/>
              </w:rPr>
              <w:t>
</w:t>
            </w:r>
            <w:r>
              <w:rPr>
                <w:rFonts w:ascii="Times New Roman"/>
                <w:b w:val="false"/>
                <w:i/>
                <w:color w:val="000000"/>
                <w:sz w:val="20"/>
              </w:rPr>
              <w:t>7.8 и 7.9.2., исключаются, и данные подпункты не распространяются</w:t>
            </w:r>
          </w:p>
          <w:p>
            <w:pPr>
              <w:spacing w:after="20"/>
              <w:ind w:left="20"/>
              <w:jc w:val="both"/>
            </w:pPr>
            <w:r>
              <w:rPr>
                <w:rFonts w:ascii="Times New Roman"/>
                <w:b w:val="false"/>
                <w:i w:val="false"/>
                <w:color w:val="000000"/>
                <w:sz w:val="20"/>
              </w:rPr>
              <w:t>
</w:t>
            </w:r>
            <w:r>
              <w:rPr>
                <w:rFonts w:ascii="Times New Roman"/>
                <w:b w:val="false"/>
                <w:i/>
                <w:color w:val="000000"/>
                <w:sz w:val="20"/>
              </w:rPr>
              <w:t>на клеточные культуры и биологические системы, используемые для</w:t>
            </w:r>
          </w:p>
          <w:p>
            <w:pPr>
              <w:spacing w:after="20"/>
              <w:ind w:left="20"/>
              <w:jc w:val="both"/>
            </w:pPr>
            <w:r>
              <w:rPr>
                <w:rFonts w:ascii="Times New Roman"/>
                <w:b w:val="false"/>
                <w:i w:val="false"/>
                <w:color w:val="000000"/>
                <w:sz w:val="20"/>
              </w:rPr>
              <w:t>
</w:t>
            </w:r>
            <w:r>
              <w:rPr>
                <w:rFonts w:ascii="Times New Roman"/>
                <w:b w:val="false"/>
                <w:i/>
                <w:color w:val="000000"/>
                <w:sz w:val="20"/>
              </w:rPr>
              <w:t>таких гражданских целей, как сельское хозяйство, фармацевтика,</w:t>
            </w:r>
          </w:p>
          <w:p>
            <w:pPr>
              <w:spacing w:after="20"/>
              <w:ind w:left="20"/>
              <w:jc w:val="both"/>
            </w:pPr>
            <w:r>
              <w:rPr>
                <w:rFonts w:ascii="Times New Roman"/>
                <w:b w:val="false"/>
                <w:i w:val="false"/>
                <w:color w:val="000000"/>
                <w:sz w:val="20"/>
              </w:rPr>
              <w:t>
</w:t>
            </w:r>
            <w:r>
              <w:rPr>
                <w:rFonts w:ascii="Times New Roman"/>
                <w:b w:val="false"/>
                <w:i/>
                <w:color w:val="000000"/>
                <w:sz w:val="20"/>
              </w:rPr>
              <w:t>медицина, ветеринария, охрана окружающей среды, пищевая</w:t>
            </w:r>
          </w:p>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 или управление отходами.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Энергетические материалы и сопутствующие вещества,</w:t>
            </w:r>
          </w:p>
          <w:p>
            <w:pPr>
              <w:spacing w:after="20"/>
              <w:ind w:left="20"/>
              <w:jc w:val="both"/>
            </w:pPr>
            <w:r>
              <w:rPr>
                <w:rFonts w:ascii="Times New Roman"/>
                <w:b w:val="false"/>
                <w:i w:val="false"/>
                <w:color w:val="000000"/>
                <w:sz w:val="20"/>
              </w:rPr>
              <w:t>
</w:t>
            </w:r>
            <w:r>
              <w:rPr>
                <w:rFonts w:ascii="Times New Roman"/>
                <w:b/>
                <w:i w:val="false"/>
                <w:color w:val="000000"/>
                <w:sz w:val="20"/>
              </w:rPr>
              <w:t>указанные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Особые примечания: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См. также пункт 1.3.11 в </w:t>
            </w:r>
            <w:r>
              <w:rPr>
                <w:rFonts w:ascii="Times New Roman"/>
                <w:b w:val="false"/>
                <w:i/>
                <w:color w:val="000000"/>
                <w:sz w:val="20"/>
              </w:rPr>
              <w:t>Списке продукции двойного назначения</w:t>
            </w:r>
          </w:p>
          <w:p>
            <w:pPr>
              <w:spacing w:after="20"/>
              <w:ind w:left="20"/>
              <w:jc w:val="both"/>
            </w:pPr>
            <w:r>
              <w:rPr>
                <w:rFonts w:ascii="Times New Roman"/>
                <w:b w:val="false"/>
                <w:i w:val="false"/>
                <w:color w:val="000000"/>
                <w:sz w:val="20"/>
              </w:rPr>
              <w:t>
</w:t>
            </w:r>
            <w:r>
              <w:rPr>
                <w:rFonts w:ascii="Times New Roman"/>
                <w:b w:val="false"/>
                <w:i/>
                <w:color w:val="000000"/>
                <w:sz w:val="20"/>
              </w:rPr>
              <w:t>Едином списке подлежащих экспортному контролю товаров и</w:t>
            </w:r>
          </w:p>
          <w:p>
            <w:pPr>
              <w:spacing w:after="20"/>
              <w:ind w:left="20"/>
              <w:jc w:val="both"/>
            </w:pPr>
            <w:r>
              <w:rPr>
                <w:rFonts w:ascii="Times New Roman"/>
                <w:b w:val="false"/>
                <w:i w:val="false"/>
                <w:color w:val="000000"/>
                <w:sz w:val="20"/>
              </w:rPr>
              <w:t>
</w:t>
            </w:r>
            <w:r>
              <w:rPr>
                <w:rFonts w:ascii="Times New Roman"/>
                <w:b w:val="false"/>
                <w:i/>
                <w:color w:val="000000"/>
                <w:sz w:val="20"/>
              </w:rPr>
              <w:t>технологий двойного назначения, которые могут быть</w:t>
            </w:r>
          </w:p>
          <w:p>
            <w:pPr>
              <w:spacing w:after="20"/>
              <w:ind w:left="20"/>
              <w:jc w:val="both"/>
            </w:pPr>
            <w:r>
              <w:rPr>
                <w:rFonts w:ascii="Times New Roman"/>
                <w:b w:val="false"/>
                <w:i w:val="false"/>
                <w:color w:val="000000"/>
                <w:sz w:val="20"/>
              </w:rPr>
              <w:t>
</w:t>
            </w:r>
            <w:r>
              <w:rPr>
                <w:rFonts w:ascii="Times New Roman"/>
                <w:b w:val="false"/>
                <w:i/>
                <w:color w:val="000000"/>
                <w:sz w:val="20"/>
              </w:rPr>
              <w:t>использованы при создании вооружений и военной техники</w:t>
            </w:r>
            <w:r>
              <w:rPr>
                <w:rFonts w:ascii="Times New Roman"/>
                <w:b w:val="false"/>
                <w:i/>
                <w:color w:val="000000"/>
                <w:sz w:val="20"/>
              </w:rPr>
              <w:t>.</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Заряды и устройства указаны в пункте 4 Военного списка и 1.1.8</w:t>
            </w:r>
          </w:p>
          <w:p>
            <w:pPr>
              <w:spacing w:after="20"/>
              <w:ind w:left="20"/>
              <w:jc w:val="both"/>
            </w:pPr>
            <w:r>
              <w:rPr>
                <w:rFonts w:ascii="Times New Roman"/>
                <w:b w:val="false"/>
                <w:i w:val="false"/>
                <w:color w:val="000000"/>
                <w:sz w:val="20"/>
              </w:rPr>
              <w:t>
</w:t>
            </w:r>
            <w:r>
              <w:rPr>
                <w:rFonts w:ascii="Times New Roman"/>
                <w:b w:val="false"/>
                <w:i/>
                <w:color w:val="000000"/>
                <w:sz w:val="20"/>
              </w:rPr>
              <w:t>Единого списка подлежащих экспортному контролю товаров и технологий</w:t>
            </w:r>
          </w:p>
          <w:p>
            <w:pPr>
              <w:spacing w:after="20"/>
              <w:ind w:left="20"/>
              <w:jc w:val="both"/>
            </w:pPr>
            <w:r>
              <w:rPr>
                <w:rFonts w:ascii="Times New Roman"/>
                <w:b w:val="false"/>
                <w:i w:val="false"/>
                <w:color w:val="000000"/>
                <w:sz w:val="20"/>
              </w:rPr>
              <w:t>
</w:t>
            </w:r>
            <w:r>
              <w:rPr>
                <w:rFonts w:ascii="Times New Roman"/>
                <w:b w:val="false"/>
                <w:i/>
                <w:color w:val="000000"/>
                <w:sz w:val="20"/>
              </w:rPr>
              <w:t>двойного назначения, которые могут быть использованы при создании</w:t>
            </w:r>
          </w:p>
          <w:p>
            <w:pPr>
              <w:spacing w:after="20"/>
              <w:ind w:left="20"/>
              <w:jc w:val="both"/>
            </w:pPr>
            <w:r>
              <w:rPr>
                <w:rFonts w:ascii="Times New Roman"/>
                <w:b w:val="false"/>
                <w:i w:val="false"/>
                <w:color w:val="000000"/>
                <w:sz w:val="20"/>
              </w:rPr>
              <w:t>
</w:t>
            </w:r>
            <w:r>
              <w:rPr>
                <w:rFonts w:ascii="Times New Roman"/>
                <w:b w:val="false"/>
                <w:i/>
                <w:color w:val="000000"/>
                <w:sz w:val="20"/>
              </w:rPr>
              <w:t>вооружений и военной техники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Технические примечания: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Для целей пункта 8, понятие "смесь" относится к соединению двух</w:t>
            </w:r>
          </w:p>
          <w:p>
            <w:pPr>
              <w:spacing w:after="20"/>
              <w:ind w:left="20"/>
              <w:jc w:val="both"/>
            </w:pPr>
            <w:r>
              <w:rPr>
                <w:rFonts w:ascii="Times New Roman"/>
                <w:b w:val="false"/>
                <w:i w:val="false"/>
                <w:color w:val="000000"/>
                <w:sz w:val="20"/>
              </w:rPr>
              <w:t>
</w:t>
            </w:r>
            <w:r>
              <w:rPr>
                <w:rFonts w:ascii="Times New Roman"/>
                <w:b w:val="false"/>
                <w:i/>
                <w:color w:val="000000"/>
                <w:sz w:val="20"/>
              </w:rPr>
              <w:t>и более веществ по меньшей мере с одним веществом, указанным в</w:t>
            </w:r>
          </w:p>
          <w:p>
            <w:pPr>
              <w:spacing w:after="20"/>
              <w:ind w:left="20"/>
              <w:jc w:val="both"/>
            </w:pPr>
            <w:r>
              <w:rPr>
                <w:rFonts w:ascii="Times New Roman"/>
                <w:b w:val="false"/>
                <w:i w:val="false"/>
                <w:color w:val="000000"/>
                <w:sz w:val="20"/>
              </w:rPr>
              <w:t>
</w:t>
            </w:r>
            <w:r>
              <w:rPr>
                <w:rFonts w:ascii="Times New Roman"/>
                <w:b w:val="false"/>
                <w:i/>
                <w:color w:val="000000"/>
                <w:sz w:val="20"/>
              </w:rPr>
              <w:t>подпунктах пункта 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Любое указанное в пункте 8 вещество контролируется данным</w:t>
            </w:r>
          </w:p>
          <w:p>
            <w:pPr>
              <w:spacing w:after="20"/>
              <w:ind w:left="20"/>
              <w:jc w:val="both"/>
            </w:pPr>
            <w:r>
              <w:rPr>
                <w:rFonts w:ascii="Times New Roman"/>
                <w:b w:val="false"/>
                <w:i w:val="false"/>
                <w:color w:val="000000"/>
                <w:sz w:val="20"/>
              </w:rPr>
              <w:t>
</w:t>
            </w:r>
            <w:r>
              <w:rPr>
                <w:rFonts w:ascii="Times New Roman"/>
                <w:b w:val="false"/>
                <w:i/>
                <w:color w:val="000000"/>
                <w:sz w:val="20"/>
              </w:rPr>
              <w:t>списком, даже если используется по назначению, не указанному в нем.</w:t>
            </w:r>
          </w:p>
          <w:p>
            <w:pPr>
              <w:spacing w:after="20"/>
              <w:ind w:left="20"/>
              <w:jc w:val="both"/>
            </w:pPr>
            <w:r>
              <w:rPr>
                <w:rFonts w:ascii="Times New Roman"/>
                <w:b w:val="false"/>
                <w:i w:val="false"/>
                <w:color w:val="000000"/>
                <w:sz w:val="20"/>
              </w:rPr>
              <w:t>
</w:t>
            </w:r>
            <w:r>
              <w:rPr>
                <w:rFonts w:ascii="Times New Roman"/>
                <w:b w:val="false"/>
                <w:i/>
                <w:color w:val="000000"/>
                <w:sz w:val="20"/>
              </w:rPr>
              <w:t>(например, TAGN преимущественно используется как взрывчатое</w:t>
            </w:r>
          </w:p>
          <w:p>
            <w:pPr>
              <w:spacing w:after="20"/>
              <w:ind w:left="20"/>
              <w:jc w:val="both"/>
            </w:pPr>
            <w:r>
              <w:rPr>
                <w:rFonts w:ascii="Times New Roman"/>
                <w:b w:val="false"/>
                <w:i w:val="false"/>
                <w:color w:val="000000"/>
                <w:sz w:val="20"/>
              </w:rPr>
              <w:t>
</w:t>
            </w:r>
            <w:r>
              <w:rPr>
                <w:rFonts w:ascii="Times New Roman"/>
                <w:b w:val="false"/>
                <w:i/>
                <w:color w:val="000000"/>
                <w:sz w:val="20"/>
              </w:rPr>
              <w:t>вещество, но может также использоваться как топливо или</w:t>
            </w:r>
          </w:p>
          <w:p>
            <w:pPr>
              <w:spacing w:after="20"/>
              <w:ind w:left="20"/>
              <w:jc w:val="both"/>
            </w:pPr>
            <w:r>
              <w:rPr>
                <w:rFonts w:ascii="Times New Roman"/>
                <w:b w:val="false"/>
                <w:i w:val="false"/>
                <w:color w:val="000000"/>
                <w:sz w:val="20"/>
              </w:rPr>
              <w:t>
</w:t>
            </w:r>
            <w:r>
              <w:rPr>
                <w:rFonts w:ascii="Times New Roman"/>
                <w:b w:val="false"/>
                <w:i/>
                <w:color w:val="000000"/>
                <w:sz w:val="20"/>
              </w:rPr>
              <w:t>окислитель).</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Следующие взрывчатые вещества и их смеси: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ADNBF (аминодинитробензофуроксан или</w:t>
            </w:r>
          </w:p>
          <w:p>
            <w:pPr>
              <w:spacing w:after="20"/>
              <w:ind w:left="20"/>
              <w:jc w:val="both"/>
            </w:pPr>
            <w:r>
              <w:rPr>
                <w:rFonts w:ascii="Times New Roman"/>
                <w:b w:val="false"/>
                <w:i w:val="false"/>
                <w:color w:val="000000"/>
                <w:sz w:val="20"/>
              </w:rPr>
              <w:t>
7-амино-4,6-динистробензофуразан-1-оксид) (CAS 97096-78-1);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BNCP (цис-бис(5-нитротетрацолат)тетраамин-кобальт (III)</w:t>
            </w:r>
          </w:p>
          <w:p>
            <w:pPr>
              <w:spacing w:after="20"/>
              <w:ind w:left="20"/>
              <w:jc w:val="both"/>
            </w:pPr>
            <w:r>
              <w:rPr>
                <w:rFonts w:ascii="Times New Roman"/>
                <w:b w:val="false"/>
                <w:i w:val="false"/>
                <w:color w:val="000000"/>
                <w:sz w:val="20"/>
              </w:rPr>
              <w:t>
перхлорат) (CAS 117412-28-9);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CL-14 (диамино-динитробензофуроксан или</w:t>
            </w:r>
          </w:p>
          <w:p>
            <w:pPr>
              <w:spacing w:after="20"/>
              <w:ind w:left="20"/>
              <w:jc w:val="both"/>
            </w:pPr>
            <w:r>
              <w:rPr>
                <w:rFonts w:ascii="Times New Roman"/>
                <w:b w:val="false"/>
                <w:i w:val="false"/>
                <w:color w:val="000000"/>
                <w:sz w:val="20"/>
              </w:rPr>
              <w:t>
5,7-диамино-4,6-динитробензофуразан-1-оксид) (CAS 117907-74-1);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CL-20 (HNIW или гексанитрогексаазаизовурцитан) (CAS</w:t>
            </w:r>
          </w:p>
          <w:p>
            <w:pPr>
              <w:spacing w:after="20"/>
              <w:ind w:left="20"/>
              <w:jc w:val="both"/>
            </w:pPr>
            <w:r>
              <w:rPr>
                <w:rFonts w:ascii="Times New Roman"/>
                <w:b w:val="false"/>
                <w:i w:val="false"/>
                <w:color w:val="000000"/>
                <w:sz w:val="20"/>
              </w:rPr>
              <w:t>
135285-90-4); хлатраты CL-20 (см. также ML8.g.3. и g.4. для его</w:t>
            </w:r>
          </w:p>
          <w:p>
            <w:pPr>
              <w:spacing w:after="20"/>
              <w:ind w:left="20"/>
              <w:jc w:val="both"/>
            </w:pPr>
            <w:r>
              <w:rPr>
                <w:rFonts w:ascii="Times New Roman"/>
                <w:b w:val="false"/>
                <w:i w:val="false"/>
                <w:color w:val="000000"/>
                <w:sz w:val="20"/>
              </w:rPr>
              <w:t>
"прекурсоров");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(2-(5-цианотетрацолат)пентаамин-кобальт (III) перхлорат)</w:t>
            </w:r>
          </w:p>
          <w:p>
            <w:pPr>
              <w:spacing w:after="20"/>
              <w:ind w:left="20"/>
              <w:jc w:val="both"/>
            </w:pPr>
            <w:r>
              <w:rPr>
                <w:rFonts w:ascii="Times New Roman"/>
                <w:b w:val="false"/>
                <w:i w:val="false"/>
                <w:color w:val="000000"/>
                <w:sz w:val="20"/>
              </w:rPr>
              <w:t>
(CAS 70247-32-4);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DADE (1,1-диамино-2,2-динитроэтилен, FOX7)</w:t>
            </w:r>
          </w:p>
          <w:p>
            <w:pPr>
              <w:spacing w:after="20"/>
              <w:ind w:left="20"/>
              <w:jc w:val="both"/>
            </w:pPr>
            <w:r>
              <w:rPr>
                <w:rFonts w:ascii="Times New Roman"/>
                <w:b w:val="false"/>
                <w:i w:val="false"/>
                <w:color w:val="000000"/>
                <w:sz w:val="20"/>
              </w:rPr>
              <w:t>
(CAS 145250-81-3);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DATB (диаминотринитробензол) (CAS 1630-08-6);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DDFP (1,4-динитродифурацанопиперазин);</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DDPO (2,6-диамино-3,5-динитропиразин -1-оксид, PZOHCAS</w:t>
            </w:r>
          </w:p>
          <w:p>
            <w:pPr>
              <w:spacing w:after="20"/>
              <w:ind w:left="20"/>
              <w:jc w:val="both"/>
            </w:pPr>
            <w:r>
              <w:rPr>
                <w:rFonts w:ascii="Times New Roman"/>
                <w:b w:val="false"/>
                <w:i w:val="false"/>
                <w:color w:val="000000"/>
                <w:sz w:val="20"/>
              </w:rPr>
              <w:t>
194486-77-6);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DIPAM (3,3'-диамино-2,2', 4,4', 6,6'-гексанитробифенил или</w:t>
            </w:r>
          </w:p>
          <w:p>
            <w:pPr>
              <w:spacing w:after="20"/>
              <w:ind w:left="20"/>
              <w:jc w:val="both"/>
            </w:pPr>
            <w:r>
              <w:rPr>
                <w:rFonts w:ascii="Times New Roman"/>
                <w:b w:val="false"/>
                <w:i w:val="false"/>
                <w:color w:val="000000"/>
                <w:sz w:val="20"/>
              </w:rPr>
              <w:t>
дипикрамид) (CAS 17215-44-0);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DNGU (DINGU или динитрогликолурил) (CAS 55510-04-8);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Следующие фуразаны: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 DAAOF (диаминоазоксифуразан);</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 DAAzF (диаминоазофуразан) (CAS 78644-90-3);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НМХ и производные см. также соответствующие "прекурсоры" в</w:t>
            </w:r>
          </w:p>
          <w:p>
            <w:pPr>
              <w:spacing w:after="20"/>
              <w:ind w:left="20"/>
              <w:jc w:val="both"/>
            </w:pPr>
            <w:r>
              <w:rPr>
                <w:rFonts w:ascii="Times New Roman"/>
                <w:b w:val="false"/>
                <w:i w:val="false"/>
                <w:color w:val="000000"/>
                <w:sz w:val="20"/>
              </w:rPr>
              <w:t>
пункте 8.7.5), указанные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 НМХ (циклотетраметилентетранитрамин,</w:t>
            </w:r>
          </w:p>
          <w:p>
            <w:pPr>
              <w:spacing w:after="20"/>
              <w:ind w:left="20"/>
              <w:jc w:val="both"/>
            </w:pPr>
            <w:r>
              <w:rPr>
                <w:rFonts w:ascii="Times New Roman"/>
                <w:b w:val="false"/>
                <w:i w:val="false"/>
                <w:color w:val="000000"/>
                <w:sz w:val="20"/>
              </w:rPr>
              <w:t>
октагидро-1,3,5,7-тeтpaнитpo-1,3,5,7-тeтpaзин,</w:t>
            </w:r>
          </w:p>
          <w:p>
            <w:pPr>
              <w:spacing w:after="20"/>
              <w:ind w:left="20"/>
              <w:jc w:val="both"/>
            </w:pPr>
            <w:r>
              <w:rPr>
                <w:rFonts w:ascii="Times New Roman"/>
                <w:b w:val="false"/>
                <w:i w:val="false"/>
                <w:color w:val="000000"/>
                <w:sz w:val="20"/>
              </w:rPr>
              <w:t>
1,3,5,7-тетранитро-1,3,5,7-тетраза-циклооктан, октоген октогенный)</w:t>
            </w:r>
          </w:p>
          <w:p>
            <w:pPr>
              <w:spacing w:after="20"/>
              <w:ind w:left="20"/>
              <w:jc w:val="both"/>
            </w:pPr>
            <w:r>
              <w:rPr>
                <w:rFonts w:ascii="Times New Roman"/>
                <w:b w:val="false"/>
                <w:i w:val="false"/>
                <w:color w:val="000000"/>
                <w:sz w:val="20"/>
              </w:rPr>
              <w:t>
(CAS 2691-41-0);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 дифтораминовые аналоги НМХ;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 K-55</w:t>
            </w:r>
          </w:p>
          <w:p>
            <w:pPr>
              <w:spacing w:after="20"/>
              <w:ind w:left="20"/>
              <w:jc w:val="both"/>
            </w:pPr>
            <w:r>
              <w:rPr>
                <w:rFonts w:ascii="Times New Roman"/>
                <w:b w:val="false"/>
                <w:i w:val="false"/>
                <w:color w:val="000000"/>
                <w:sz w:val="20"/>
              </w:rPr>
              <w:t>
(2,4,6,8-тетранитро-2,4,6,8-тетраазабицикло[3,3,0]-октанон-3,</w:t>
            </w:r>
          </w:p>
          <w:p>
            <w:pPr>
              <w:spacing w:after="20"/>
              <w:ind w:left="20"/>
              <w:jc w:val="both"/>
            </w:pPr>
            <w:r>
              <w:rPr>
                <w:rFonts w:ascii="Times New Roman"/>
                <w:b w:val="false"/>
                <w:i w:val="false"/>
                <w:color w:val="000000"/>
                <w:sz w:val="20"/>
              </w:rPr>
              <w:t>
тетранитросемигликурил или кето-бициклическийНМХ)</w:t>
            </w:r>
          </w:p>
          <w:p>
            <w:pPr>
              <w:spacing w:after="20"/>
              <w:ind w:left="20"/>
              <w:jc w:val="both"/>
            </w:pPr>
            <w:r>
              <w:rPr>
                <w:rFonts w:ascii="Times New Roman"/>
                <w:b w:val="false"/>
                <w:i w:val="false"/>
                <w:color w:val="000000"/>
                <w:sz w:val="20"/>
              </w:rPr>
              <w:t>
(CAS 130256-72-3);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HNAD (гексанитроадамантан) (CAS 143850-71-9);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HNS (гексанитростильбен) (CAS 20062-22-0);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Следующие имидазолы: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8.1.16.1. BNNII (октагидро-2,5-бис</w:t>
            </w:r>
          </w:p>
          <w:p>
            <w:pPr>
              <w:spacing w:after="20"/>
              <w:ind w:left="20"/>
              <w:jc w:val="both"/>
            </w:pPr>
            <w:r>
              <w:rPr>
                <w:rFonts w:ascii="Times New Roman"/>
                <w:b w:val="false"/>
                <w:i w:val="false"/>
                <w:color w:val="000000"/>
                <w:sz w:val="20"/>
              </w:rPr>
              <w:t>
(нитроимино)имидазо[4,5-с1]имидазол);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8.1.16.2. DNI (2,4-динитроимидазол) (CAS 5213-49-0);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8.1.16.3 FDIA (1-фтор-2,4-динитроимидазол);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8.1.16.4. NTDNIA (№(2-нитротриазоло)-2,4-динитроимидазол);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8.1.16.5. PTIA (1-пикрил-2,4,5-тринитроимидазол);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 NTNMH (1-(2-нитротриазоло)-2-динитрометилен-гидразин);</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 NTO (ONTA или 3-нитро-1,2,4-триазол-5-он) (CAS 932-64-9);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 Полинитрокубаны с более чем четырьмя нитрогруппами;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 PYX (2,6-бис(пикриламино)-3,5-динитропиридин)</w:t>
            </w:r>
          </w:p>
          <w:p>
            <w:pPr>
              <w:spacing w:after="20"/>
              <w:ind w:left="20"/>
              <w:jc w:val="both"/>
            </w:pPr>
            <w:r>
              <w:rPr>
                <w:rFonts w:ascii="Times New Roman"/>
                <w:b w:val="false"/>
                <w:i w:val="false"/>
                <w:color w:val="000000"/>
                <w:sz w:val="20"/>
              </w:rPr>
              <w:t>
(CAS 38082-89-2);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RDX и производные, указанные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 RDX (циклотриметилентринитрамин, циклонит, T4,</w:t>
            </w:r>
          </w:p>
          <w:p>
            <w:pPr>
              <w:spacing w:after="20"/>
              <w:ind w:left="20"/>
              <w:jc w:val="both"/>
            </w:pPr>
            <w:r>
              <w:rPr>
                <w:rFonts w:ascii="Times New Roman"/>
                <w:b w:val="false"/>
                <w:i w:val="false"/>
                <w:color w:val="000000"/>
                <w:sz w:val="20"/>
              </w:rPr>
              <w:t>
гексагидро-1Д5-тринитро-1Д5-триазин,</w:t>
            </w:r>
          </w:p>
          <w:p>
            <w:pPr>
              <w:spacing w:after="20"/>
              <w:ind w:left="20"/>
              <w:jc w:val="both"/>
            </w:pPr>
            <w:r>
              <w:rPr>
                <w:rFonts w:ascii="Times New Roman"/>
                <w:b w:val="false"/>
                <w:i w:val="false"/>
                <w:color w:val="000000"/>
                <w:sz w:val="20"/>
              </w:rPr>
              <w:t>
1,3,5-тринитро-1,3,5-триазациклогексан, гексоген или гексогенный)</w:t>
            </w:r>
          </w:p>
          <w:p>
            <w:pPr>
              <w:spacing w:after="20"/>
              <w:ind w:left="20"/>
              <w:jc w:val="both"/>
            </w:pPr>
            <w:r>
              <w:rPr>
                <w:rFonts w:ascii="Times New Roman"/>
                <w:b w:val="false"/>
                <w:i w:val="false"/>
                <w:color w:val="000000"/>
                <w:sz w:val="20"/>
              </w:rPr>
              <w:t>
(CAS 121-82-4);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8.1.21.2. Keto-RDX (К-6 или</w:t>
            </w:r>
          </w:p>
          <w:p>
            <w:pPr>
              <w:spacing w:after="20"/>
              <w:ind w:left="20"/>
              <w:jc w:val="both"/>
            </w:pPr>
            <w:r>
              <w:rPr>
                <w:rFonts w:ascii="Times New Roman"/>
                <w:b w:val="false"/>
                <w:i w:val="false"/>
                <w:color w:val="000000"/>
                <w:sz w:val="20"/>
              </w:rPr>
              <w:t>
2,4,6-тринитро-2,4,6-триазациклогексанон) (CAS 115029-35-1);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 TAGN (триаминогуанидиннитрат) (CAS 4000-16-2);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 ТАТВ (триаминотринитробензол) (CAS 3058-38-6) (см. также</w:t>
            </w:r>
          </w:p>
          <w:p>
            <w:pPr>
              <w:spacing w:after="20"/>
              <w:ind w:left="20"/>
              <w:jc w:val="both"/>
            </w:pPr>
            <w:r>
              <w:rPr>
                <w:rFonts w:ascii="Times New Roman"/>
                <w:b w:val="false"/>
                <w:i w:val="false"/>
                <w:color w:val="000000"/>
                <w:sz w:val="20"/>
              </w:rPr>
              <w:t>
8.7.7 для соответствующих "прекурсоров");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 TEDDZ (3Д7,7-тетрабис(дифторамин)</w:t>
            </w:r>
          </w:p>
          <w:p>
            <w:pPr>
              <w:spacing w:after="20"/>
              <w:ind w:left="20"/>
              <w:jc w:val="both"/>
            </w:pPr>
            <w:r>
              <w:rPr>
                <w:rFonts w:ascii="Times New Roman"/>
                <w:b w:val="false"/>
                <w:i w:val="false"/>
                <w:color w:val="000000"/>
                <w:sz w:val="20"/>
              </w:rPr>
              <w:t>
октагидро-1,5-динитро-1,5-диазоцин);</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 Следующие тетразолы: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 NTAT (нитротриазоламинотетразол);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8.1.25.2. NTNT (1-№(2-нитротриазоло)-4-нитротетразол);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 Тетрил (тринитрофенилметилнитрамин) (CAS 479-45-8);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 TNAD (1,4,5,8-тетранитро-1,4,5,8-тетраазадекалин) (CAS</w:t>
            </w:r>
          </w:p>
          <w:p>
            <w:pPr>
              <w:spacing w:after="20"/>
              <w:ind w:left="20"/>
              <w:jc w:val="both"/>
            </w:pPr>
            <w:r>
              <w:rPr>
                <w:rFonts w:ascii="Times New Roman"/>
                <w:b w:val="false"/>
                <w:i w:val="false"/>
                <w:color w:val="000000"/>
                <w:sz w:val="20"/>
              </w:rPr>
              <w:t>
135877-16-6) (см. также соответствующие прекурсоры в пункте 8.7.6);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 TNAZ (1,3,3-тринитроазетидин) (CAS 97645-24-4) (см. также</w:t>
            </w:r>
          </w:p>
          <w:p>
            <w:pPr>
              <w:spacing w:after="20"/>
              <w:ind w:left="20"/>
              <w:jc w:val="both"/>
            </w:pPr>
            <w:r>
              <w:rPr>
                <w:rFonts w:ascii="Times New Roman"/>
                <w:b w:val="false"/>
                <w:i w:val="false"/>
                <w:color w:val="000000"/>
                <w:sz w:val="20"/>
              </w:rPr>
              <w:t>
8.7.2 для соответствующих прекурсоров);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 TNGU (SORGUYL или тетранитрогликолурил) (CAS 55510-03-7);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 TNP (1,4,5,8-тетранитро-пиридазино[4,5-сЦпиридазин)</w:t>
            </w:r>
          </w:p>
          <w:p>
            <w:pPr>
              <w:spacing w:after="20"/>
              <w:ind w:left="20"/>
              <w:jc w:val="both"/>
            </w:pPr>
            <w:r>
              <w:rPr>
                <w:rFonts w:ascii="Times New Roman"/>
                <w:b w:val="false"/>
                <w:i w:val="false"/>
                <w:color w:val="000000"/>
                <w:sz w:val="20"/>
              </w:rPr>
              <w:t>
(CAS 229176-04-9);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Следующие триазины: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 DNAM (2-окси-4,6-динитроамино- s-триазин)</w:t>
            </w:r>
          </w:p>
          <w:p>
            <w:pPr>
              <w:spacing w:after="20"/>
              <w:ind w:left="20"/>
              <w:jc w:val="both"/>
            </w:pPr>
            <w:r>
              <w:rPr>
                <w:rFonts w:ascii="Times New Roman"/>
                <w:b w:val="false"/>
                <w:i w:val="false"/>
                <w:color w:val="000000"/>
                <w:sz w:val="20"/>
              </w:rPr>
              <w:t>
(CAS 19899-80-0);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8.1.31.2. NNHT (2-нитроимино-5-нитро-гексагидро-1,3,5-T</w:t>
            </w:r>
            <w:r>
              <w:rPr>
                <w:rFonts w:ascii="Times New Roman"/>
                <w:b w:val="false"/>
                <w:i w:val="false"/>
                <w:color w:val="000000"/>
                <w:vertAlign w:val="subscript"/>
              </w:rPr>
              <w:t>P</w:t>
            </w:r>
            <w:r>
              <w:rPr>
                <w:rFonts w:ascii="Times New Roman"/>
                <w:b w:val="false"/>
                <w:i w:val="false"/>
                <w:color w:val="000000"/>
                <w:sz w:val="20"/>
              </w:rPr>
              <w:t>na3HH)</w:t>
            </w:r>
          </w:p>
          <w:p>
            <w:pPr>
              <w:spacing w:after="20"/>
              <w:ind w:left="20"/>
              <w:jc w:val="both"/>
            </w:pPr>
            <w:r>
              <w:rPr>
                <w:rFonts w:ascii="Times New Roman"/>
                <w:b w:val="false"/>
                <w:i w:val="false"/>
                <w:color w:val="000000"/>
                <w:sz w:val="20"/>
              </w:rPr>
              <w:t>
(CAS 130400-13-4);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 Следующие триазолы: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8.1.32.1. 5-азидо-2-нитротриазол;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8.1.32.2. ADHTDN (4-амино-3,5-дигидразино-1,2,4-триазол динитрамид)</w:t>
            </w:r>
          </w:p>
          <w:p>
            <w:pPr>
              <w:spacing w:after="20"/>
              <w:ind w:left="20"/>
              <w:jc w:val="both"/>
            </w:pPr>
            <w:r>
              <w:rPr>
                <w:rFonts w:ascii="Times New Roman"/>
                <w:b w:val="false"/>
                <w:i w:val="false"/>
                <w:color w:val="000000"/>
                <w:sz w:val="20"/>
              </w:rPr>
              <w:t>
(CAS 1614-08-0);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8.1.32.3. ADNT (1-амино-3,5-динитро-1,2,4-триазол);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8.1.32.4. BDNTA ([бис-динитротриазол]амин);</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8.1.32.5. DBT (3,3'-динитро-5,5-би-1,2,4-триазол) (CAS 30003-46-4);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8.1.32.6. DNBT (динитробистриазол) (CAS 70890-46-9);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8.1.32.7. NTDNT (1-№(2-нитротриазоло)-3,5-динитротриазол);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8.1.32.8. PDNT (1-пикрил-3,5-динитротриазол);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8.1.32.9. TACOT (тетранитробензотриазолобензотриазол)</w:t>
            </w:r>
          </w:p>
          <w:p>
            <w:pPr>
              <w:spacing w:after="20"/>
              <w:ind w:left="20"/>
              <w:jc w:val="both"/>
            </w:pPr>
            <w:r>
              <w:rPr>
                <w:rFonts w:ascii="Times New Roman"/>
                <w:b w:val="false"/>
                <w:i w:val="false"/>
                <w:color w:val="000000"/>
                <w:sz w:val="20"/>
              </w:rPr>
              <w:t>
(CAS 25243-36-1);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 взрывчатые вещества, не указанные в пункте 8.1 и обладающие</w:t>
            </w:r>
          </w:p>
          <w:p>
            <w:pPr>
              <w:spacing w:after="20"/>
              <w:ind w:left="20"/>
              <w:jc w:val="both"/>
            </w:pPr>
            <w:r>
              <w:rPr>
                <w:rFonts w:ascii="Times New Roman"/>
                <w:b w:val="false"/>
                <w:i w:val="false"/>
                <w:color w:val="000000"/>
                <w:sz w:val="20"/>
              </w:rPr>
              <w:t>
любой из следующих характеристик: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8.1.33.1. скорость детонации при максимальной плотности более</w:t>
            </w:r>
          </w:p>
          <w:p>
            <w:pPr>
              <w:spacing w:after="20"/>
              <w:ind w:left="20"/>
              <w:jc w:val="both"/>
            </w:pPr>
            <w:r>
              <w:rPr>
                <w:rFonts w:ascii="Times New Roman"/>
                <w:b w:val="false"/>
                <w:i w:val="false"/>
                <w:color w:val="000000"/>
                <w:sz w:val="20"/>
              </w:rPr>
              <w:t>
8700 м/с;</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8.1.33.2. давление детонации свыше 34 ГПа (340 кбар);</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 органические взрывчатые вещества, не указанные в</w:t>
            </w:r>
          </w:p>
          <w:p>
            <w:pPr>
              <w:spacing w:after="20"/>
              <w:ind w:left="20"/>
              <w:jc w:val="both"/>
            </w:pPr>
            <w:r>
              <w:rPr>
                <w:rFonts w:ascii="Times New Roman"/>
                <w:b w:val="false"/>
                <w:i w:val="false"/>
                <w:color w:val="000000"/>
                <w:sz w:val="20"/>
              </w:rPr>
              <w:t>
[пункте 8, и обладающие всеми следующими характеристиками: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8.1.34.1. Создающие давление детонации 25 ГПа (250 кбар) и более;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8.1.34.2. Сохраняющие стабильность при температуре 523 К (250</w:t>
            </w:r>
            <w:r>
              <w:rPr>
                <w:rFonts w:ascii="Times New Roman"/>
                <w:b w:val="false"/>
                <w:i w:val="false"/>
                <w:color w:val="000000"/>
                <w:vertAlign w:val="superscript"/>
              </w:rPr>
              <w:t>о</w:t>
            </w:r>
            <w:r>
              <w:rPr>
                <w:rFonts w:ascii="Times New Roman"/>
                <w:b w:val="false"/>
                <w:i w:val="false"/>
                <w:color w:val="000000"/>
                <w:sz w:val="20"/>
              </w:rPr>
              <w:t>С) и</w:t>
            </w:r>
          </w:p>
          <w:p>
            <w:pPr>
              <w:spacing w:after="20"/>
              <w:ind w:left="20"/>
              <w:jc w:val="both"/>
            </w:pPr>
            <w:r>
              <w:rPr>
                <w:rFonts w:ascii="Times New Roman"/>
                <w:b w:val="false"/>
                <w:i w:val="false"/>
                <w:color w:val="000000"/>
                <w:sz w:val="20"/>
              </w:rPr>
              <w:t>
выше в течение 5 минут и более;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Ракетное топливо:</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Любое твердое ракетное топливо класса 1.1 ООН с</w:t>
            </w:r>
          </w:p>
          <w:p>
            <w:pPr>
              <w:spacing w:after="20"/>
              <w:ind w:left="20"/>
              <w:jc w:val="both"/>
            </w:pPr>
            <w:r>
              <w:rPr>
                <w:rFonts w:ascii="Times New Roman"/>
                <w:b w:val="false"/>
                <w:i w:val="false"/>
                <w:color w:val="000000"/>
                <w:sz w:val="20"/>
              </w:rPr>
              <w:t>
теоретическим удельным импульсом (в нормальных условиях) свыше 250</w:t>
            </w:r>
          </w:p>
          <w:p>
            <w:pPr>
              <w:spacing w:after="20"/>
              <w:ind w:left="20"/>
              <w:jc w:val="both"/>
            </w:pPr>
            <w:r>
              <w:rPr>
                <w:rFonts w:ascii="Times New Roman"/>
                <w:b w:val="false"/>
                <w:i w:val="false"/>
                <w:color w:val="000000"/>
                <w:sz w:val="20"/>
              </w:rPr>
              <w:t>
секунд для неметаллизированных или свыше 270 секунд для</w:t>
            </w:r>
          </w:p>
          <w:p>
            <w:pPr>
              <w:spacing w:after="20"/>
              <w:ind w:left="20"/>
              <w:jc w:val="both"/>
            </w:pPr>
            <w:r>
              <w:rPr>
                <w:rFonts w:ascii="Times New Roman"/>
                <w:b w:val="false"/>
                <w:i w:val="false"/>
                <w:color w:val="000000"/>
                <w:sz w:val="20"/>
              </w:rPr>
              <w:t>
алюминизированных составов;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Твердое ракетное топливо класса 1.3 ООН с теоретическим</w:t>
            </w:r>
          </w:p>
          <w:p>
            <w:pPr>
              <w:spacing w:after="20"/>
              <w:ind w:left="20"/>
              <w:jc w:val="both"/>
            </w:pPr>
            <w:r>
              <w:rPr>
                <w:rFonts w:ascii="Times New Roman"/>
                <w:b w:val="false"/>
                <w:i w:val="false"/>
                <w:color w:val="000000"/>
                <w:sz w:val="20"/>
              </w:rPr>
              <w:t>
удельным импульсом (при нормальных условиях) свыше 230 секунд для</w:t>
            </w:r>
          </w:p>
          <w:p>
            <w:pPr>
              <w:spacing w:after="20"/>
              <w:ind w:left="20"/>
              <w:jc w:val="both"/>
            </w:pPr>
            <w:r>
              <w:rPr>
                <w:rFonts w:ascii="Times New Roman"/>
                <w:b w:val="false"/>
                <w:i w:val="false"/>
                <w:color w:val="000000"/>
                <w:sz w:val="20"/>
              </w:rPr>
              <w:t>
негалогенизированных, 250 секунд для неметаллизированных и 266</w:t>
            </w:r>
          </w:p>
          <w:p>
            <w:pPr>
              <w:spacing w:after="20"/>
              <w:ind w:left="20"/>
              <w:jc w:val="both"/>
            </w:pPr>
            <w:r>
              <w:rPr>
                <w:rFonts w:ascii="Times New Roman"/>
                <w:b w:val="false"/>
                <w:i w:val="false"/>
                <w:color w:val="000000"/>
                <w:sz w:val="20"/>
              </w:rPr>
              <w:t>
секунд для металлизированных составов;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"Ракетное топливо" с силовой константой свыше 1200 кДж/кг;</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Ракетное топливо способное сохранять устойчивую скорость</w:t>
            </w:r>
          </w:p>
          <w:p>
            <w:pPr>
              <w:spacing w:after="20"/>
              <w:ind w:left="20"/>
              <w:jc w:val="both"/>
            </w:pPr>
            <w:r>
              <w:rPr>
                <w:rFonts w:ascii="Times New Roman"/>
                <w:b w:val="false"/>
                <w:i w:val="false"/>
                <w:color w:val="000000"/>
                <w:sz w:val="20"/>
              </w:rPr>
              <w:t>
горения свыше 38 мм/сек при нормальных условиях (измеряется в виде</w:t>
            </w:r>
          </w:p>
          <w:p>
            <w:pPr>
              <w:spacing w:after="20"/>
              <w:ind w:left="20"/>
              <w:jc w:val="both"/>
            </w:pPr>
            <w:r>
              <w:rPr>
                <w:rFonts w:ascii="Times New Roman"/>
                <w:b w:val="false"/>
                <w:i w:val="false"/>
                <w:color w:val="000000"/>
                <w:sz w:val="20"/>
              </w:rPr>
              <w:t>
ингибированного одноструйного пламени), т.е. при давлении 6,89 МПа</w:t>
            </w:r>
          </w:p>
          <w:p>
            <w:pPr>
              <w:spacing w:after="20"/>
              <w:ind w:left="20"/>
              <w:jc w:val="both"/>
            </w:pPr>
            <w:r>
              <w:rPr>
                <w:rFonts w:ascii="Times New Roman"/>
                <w:b w:val="false"/>
                <w:i w:val="false"/>
                <w:color w:val="000000"/>
                <w:sz w:val="20"/>
              </w:rPr>
              <w:t>
(68,9 бар) и температуре 294 К (21</w:t>
            </w:r>
            <w:r>
              <w:rPr>
                <w:rFonts w:ascii="Times New Roman"/>
                <w:b w:val="false"/>
                <w:i w:val="false"/>
                <w:color w:val="000000"/>
                <w:vertAlign w:val="superscript"/>
              </w:rPr>
              <w:t>о</w:t>
            </w:r>
            <w:r>
              <w:rPr>
                <w:rFonts w:ascii="Times New Roman"/>
                <w:b w:val="false"/>
                <w:i w:val="false"/>
                <w:color w:val="000000"/>
                <w:sz w:val="20"/>
              </w:rPr>
              <w:t>С);</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Эластомерное двухосновное модифицированное литое</w:t>
            </w:r>
          </w:p>
          <w:p>
            <w:pPr>
              <w:spacing w:after="20"/>
              <w:ind w:left="20"/>
              <w:jc w:val="both"/>
            </w:pPr>
            <w:r>
              <w:rPr>
                <w:rFonts w:ascii="Times New Roman"/>
                <w:b w:val="false"/>
                <w:i w:val="false"/>
                <w:color w:val="000000"/>
                <w:sz w:val="20"/>
              </w:rPr>
              <w:t>
ракетное топливо (EMCDB), растягивающееся более чем на 5</w:t>
            </w:r>
          </w:p>
          <w:p>
            <w:pPr>
              <w:spacing w:after="20"/>
              <w:ind w:left="20"/>
              <w:jc w:val="both"/>
            </w:pPr>
            <w:r>
              <w:rPr>
                <w:rFonts w:ascii="Times New Roman"/>
                <w:b w:val="false"/>
                <w:i w:val="false"/>
                <w:color w:val="000000"/>
                <w:sz w:val="20"/>
              </w:rPr>
              <w:t>
% при максимальных нагрузках и температуре 233 К (-40оС);</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Любое "ракетное топливо", содержащее вещества, указанные в</w:t>
            </w:r>
          </w:p>
          <w:p>
            <w:pPr>
              <w:spacing w:after="20"/>
              <w:ind w:left="20"/>
              <w:jc w:val="both"/>
            </w:pPr>
            <w:r>
              <w:rPr>
                <w:rFonts w:ascii="Times New Roman"/>
                <w:b w:val="false"/>
                <w:i w:val="false"/>
                <w:color w:val="000000"/>
                <w:sz w:val="20"/>
              </w:rPr>
              <w:t>
пункте 8.1.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Ракетное топливо, не указанное в Военном списке, специально</w:t>
            </w:r>
          </w:p>
          <w:p>
            <w:pPr>
              <w:spacing w:after="20"/>
              <w:ind w:left="20"/>
              <w:jc w:val="both"/>
            </w:pPr>
            <w:r>
              <w:rPr>
                <w:rFonts w:ascii="Times New Roman"/>
                <w:b w:val="false"/>
                <w:i w:val="false"/>
                <w:color w:val="000000"/>
                <w:sz w:val="20"/>
              </w:rPr>
              <w:t>
разработанное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Пиротехнические материалы, топливо и сопутствующие вещества,</w:t>
            </w:r>
          </w:p>
          <w:p>
            <w:pPr>
              <w:spacing w:after="20"/>
              <w:ind w:left="20"/>
              <w:jc w:val="both"/>
            </w:pPr>
            <w:r>
              <w:rPr>
                <w:rFonts w:ascii="Times New Roman"/>
                <w:b w:val="false"/>
                <w:i w:val="false"/>
                <w:color w:val="000000"/>
                <w:sz w:val="20"/>
              </w:rPr>
              <w:t>
указанные ниже, и их смеси: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Авиационное топливо специального состава для военных целей;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Алан (гидрид алюминия) (CAS 7784-21-6);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Карбораны; декаборан (CAS 17702-41-9);</w:t>
            </w:r>
          </w:p>
          <w:p>
            <w:pPr>
              <w:spacing w:after="20"/>
              <w:ind w:left="20"/>
              <w:jc w:val="both"/>
            </w:pPr>
            <w:r>
              <w:rPr>
                <w:rFonts w:ascii="Times New Roman"/>
                <w:b w:val="false"/>
                <w:i w:val="false"/>
                <w:color w:val="000000"/>
                <w:sz w:val="20"/>
              </w:rPr>
              <w:t>
пентабораны (CAS 19624-22-7 и 18433-84-6) и их производные;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Гидразин и производные, указанные ниже (см. также окисляющие</w:t>
            </w:r>
          </w:p>
          <w:p>
            <w:pPr>
              <w:spacing w:after="20"/>
              <w:ind w:left="20"/>
              <w:jc w:val="both"/>
            </w:pPr>
            <w:r>
              <w:rPr>
                <w:rFonts w:ascii="Times New Roman"/>
                <w:b w:val="false"/>
                <w:i w:val="false"/>
                <w:color w:val="000000"/>
                <w:sz w:val="20"/>
              </w:rPr>
              <w:t>
производные гидразина в пунктах 8.4.8 и 8.4.9 ):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 Гидразин (CAS 302-01-2) в концентрации 70 % или больше;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 Монометилгидразин (CAS 60-34-4);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 Симметричный диметилгидразин (CAS 540-73-8);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 Несимметричный диметилгидразин (CAS 57-14-7);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Военные материалы для использования в огнеметах или</w:t>
            </w:r>
          </w:p>
          <w:p>
            <w:pPr>
              <w:spacing w:after="20"/>
              <w:ind w:left="20"/>
              <w:jc w:val="both"/>
            </w:pPr>
            <w:r>
              <w:rPr>
                <w:rFonts w:ascii="Times New Roman"/>
                <w:b w:val="false"/>
                <w:i w:val="false"/>
                <w:color w:val="000000"/>
                <w:sz w:val="20"/>
              </w:rPr>
              <w:t>
зажигательных боеприпасах со сгустителями углеводородного топлива</w:t>
            </w:r>
          </w:p>
          <w:p>
            <w:pPr>
              <w:spacing w:after="20"/>
              <w:ind w:left="20"/>
              <w:jc w:val="both"/>
            </w:pPr>
            <w:r>
              <w:rPr>
                <w:rFonts w:ascii="Times New Roman"/>
                <w:b w:val="false"/>
                <w:i w:val="false"/>
                <w:color w:val="000000"/>
                <w:sz w:val="20"/>
              </w:rPr>
              <w:t>
специального состава, такими как стеараты или пальмитаты металлов</w:t>
            </w:r>
          </w:p>
          <w:p>
            <w:pPr>
              <w:spacing w:after="20"/>
              <w:ind w:left="20"/>
              <w:jc w:val="both"/>
            </w:pPr>
            <w:r>
              <w:rPr>
                <w:rFonts w:ascii="Times New Roman"/>
                <w:b w:val="false"/>
                <w:i w:val="false"/>
                <w:color w:val="000000"/>
                <w:sz w:val="20"/>
              </w:rPr>
              <w:t>
(например, октал) (CAS 637-12-7) и сгустители M1, M2М3;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Композиции перхлоратов, хлоратов и хроматов с порошковым</w:t>
            </w:r>
          </w:p>
          <w:p>
            <w:pPr>
              <w:spacing w:after="20"/>
              <w:ind w:left="20"/>
              <w:jc w:val="both"/>
            </w:pPr>
            <w:r>
              <w:rPr>
                <w:rFonts w:ascii="Times New Roman"/>
                <w:b w:val="false"/>
                <w:i w:val="false"/>
                <w:color w:val="000000"/>
                <w:sz w:val="20"/>
              </w:rPr>
              <w:t>
металлом или иными высокоэнергетическими топливными компонентами;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Сферический алюминиевый порошок (CAS 7429-90-5) с размером</w:t>
            </w:r>
          </w:p>
          <w:p>
            <w:pPr>
              <w:spacing w:after="20"/>
              <w:ind w:left="20"/>
              <w:jc w:val="both"/>
            </w:pPr>
            <w:r>
              <w:rPr>
                <w:rFonts w:ascii="Times New Roman"/>
                <w:b w:val="false"/>
                <w:i w:val="false"/>
                <w:color w:val="000000"/>
                <w:sz w:val="20"/>
              </w:rPr>
              <w:t>
частиц 60 мкм и менее, изготовленный из материала, содержащего 99 %</w:t>
            </w:r>
          </w:p>
          <w:p>
            <w:pPr>
              <w:spacing w:after="20"/>
              <w:ind w:left="20"/>
              <w:jc w:val="both"/>
            </w:pPr>
            <w:r>
              <w:rPr>
                <w:rFonts w:ascii="Times New Roman"/>
                <w:b w:val="false"/>
                <w:i w:val="false"/>
                <w:color w:val="000000"/>
                <w:sz w:val="20"/>
              </w:rPr>
              <w:t>
или более алюминия;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Стехиометрический субгидрид титана (TiH</w:t>
            </w:r>
            <w:r>
              <w:rPr>
                <w:rFonts w:ascii="Times New Roman"/>
                <w:b w:val="false"/>
                <w:i w:val="false"/>
                <w:color w:val="000000"/>
                <w:vertAlign w:val="subscript"/>
              </w:rPr>
              <w:t>n</w:t>
            </w:r>
            <w:r>
              <w:rPr>
                <w:rFonts w:ascii="Times New Roman"/>
                <w:b w:val="false"/>
                <w:i w:val="false"/>
                <w:color w:val="000000"/>
                <w:sz w:val="20"/>
              </w:rPr>
              <w:t>) n=0.65-1.68.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Конечным продуктом является авиационное топливо,</w:t>
            </w:r>
          </w:p>
          <w:p>
            <w:pPr>
              <w:spacing w:after="20"/>
              <w:ind w:left="20"/>
              <w:jc w:val="both"/>
            </w:pPr>
            <w:r>
              <w:rPr>
                <w:rFonts w:ascii="Times New Roman"/>
                <w:b w:val="false"/>
                <w:i w:val="false"/>
                <w:color w:val="000000"/>
                <w:sz w:val="20"/>
              </w:rPr>
              <w:t>
</w:t>
            </w:r>
            <w:r>
              <w:rPr>
                <w:rFonts w:ascii="Times New Roman"/>
                <w:b w:val="false"/>
                <w:i/>
                <w:color w:val="000000"/>
                <w:sz w:val="20"/>
              </w:rPr>
              <w:t>указанное в пункте 8.3.1, а не его составляющие.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8.3.4.1 не распространяется на смеси гидразина,</w:t>
            </w:r>
          </w:p>
          <w:p>
            <w:pPr>
              <w:spacing w:after="20"/>
              <w:ind w:left="20"/>
              <w:jc w:val="both"/>
            </w:pPr>
            <w:r>
              <w:rPr>
                <w:rFonts w:ascii="Times New Roman"/>
                <w:b w:val="false"/>
                <w:i w:val="false"/>
                <w:color w:val="000000"/>
                <w:sz w:val="20"/>
              </w:rPr>
              <w:t>
</w:t>
            </w:r>
            <w:r>
              <w:rPr>
                <w:rFonts w:ascii="Times New Roman"/>
                <w:b w:val="false"/>
                <w:i/>
                <w:color w:val="000000"/>
                <w:sz w:val="20"/>
              </w:rPr>
              <w:t>специально составленные для борьбы с коррозией.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Указанные ниже окислители и их смеси: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ADN (динитрамид аммония или SR 12) (CAS 140456-78-6);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АР (перхлорат аммония) (CAS 7790-98-9);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Соединения, состоящие из фтора и одного из следующих</w:t>
            </w:r>
          </w:p>
          <w:p>
            <w:pPr>
              <w:spacing w:after="20"/>
              <w:ind w:left="20"/>
              <w:jc w:val="both"/>
            </w:pPr>
            <w:r>
              <w:rPr>
                <w:rFonts w:ascii="Times New Roman"/>
                <w:b w:val="false"/>
                <w:i w:val="false"/>
                <w:color w:val="000000"/>
                <w:sz w:val="20"/>
              </w:rPr>
              <w:t>
компонентов: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Другие галогены;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Кислород;</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Азот;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Пункт 8.4.3 не распространяется на трифторид хлора</w:t>
            </w:r>
          </w:p>
          <w:p>
            <w:pPr>
              <w:spacing w:after="20"/>
              <w:ind w:left="20"/>
              <w:jc w:val="both"/>
            </w:pPr>
            <w:r>
              <w:rPr>
                <w:rFonts w:ascii="Times New Roman"/>
                <w:b w:val="false"/>
                <w:i w:val="false"/>
                <w:color w:val="000000"/>
                <w:sz w:val="20"/>
              </w:rPr>
              <w:t>
</w:t>
            </w:r>
            <w:r>
              <w:rPr>
                <w:rFonts w:ascii="Times New Roman"/>
                <w:b w:val="false"/>
                <w:i/>
                <w:color w:val="000000"/>
                <w:sz w:val="20"/>
              </w:rPr>
              <w:t>(CAS 7790-91-2).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8.4.3 не распространяется на трехфтористый азот</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(CAS 7783-54-2) в газообразном </w:t>
            </w:r>
            <w:r>
              <w:rPr>
                <w:rFonts w:ascii="Times New Roman"/>
                <w:b w:val="false"/>
                <w:i w:val="false"/>
                <w:color w:val="000000"/>
                <w:sz w:val="20"/>
              </w:rPr>
              <w:t xml:space="preserve">| </w:t>
            </w:r>
            <w:r>
              <w:rPr>
                <w:rFonts w:ascii="Times New Roman"/>
                <w:b w:val="false"/>
                <w:i/>
                <w:color w:val="000000"/>
                <w:sz w:val="20"/>
              </w:rPr>
              <w:t>состоянии.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DNAD (1,3-динитро-1,3-диазетидин) (CAS 78246-06-7);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HAN (нитрат гидроксиламмония) (CAS 13465-08-2);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НАР (перхлорат гидроксиламмония) (CAS 15588-62-2);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HNF (нитроформат гидразина) (CAS 20773-28-8);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Нитрат гидразина (CAS 37836-27-4);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Гидразинперхлорат (CAS 27978-54-7);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Жидкие окислители, состоящие из ингибированной буродымной</w:t>
            </w:r>
          </w:p>
          <w:p>
            <w:pPr>
              <w:spacing w:after="20"/>
              <w:ind w:left="20"/>
              <w:jc w:val="both"/>
            </w:pPr>
            <w:r>
              <w:rPr>
                <w:rFonts w:ascii="Times New Roman"/>
                <w:b w:val="false"/>
                <w:i w:val="false"/>
                <w:color w:val="000000"/>
                <w:sz w:val="20"/>
              </w:rPr>
              <w:t>
азотной кислоты (IRFNA) (CAS 8007-58-7);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 8.4.10 не распространяется на неингибированную</w:t>
            </w:r>
          </w:p>
          <w:p>
            <w:pPr>
              <w:spacing w:after="20"/>
              <w:ind w:left="20"/>
              <w:jc w:val="both"/>
            </w:pPr>
            <w:r>
              <w:rPr>
                <w:rFonts w:ascii="Times New Roman"/>
                <w:b w:val="false"/>
                <w:i w:val="false"/>
                <w:color w:val="000000"/>
                <w:sz w:val="20"/>
              </w:rPr>
              <w:t>
</w:t>
            </w:r>
            <w:r>
              <w:rPr>
                <w:rFonts w:ascii="Times New Roman"/>
                <w:b w:val="false"/>
                <w:i/>
                <w:color w:val="000000"/>
                <w:sz w:val="20"/>
              </w:rPr>
              <w:t>дымящуюся азотную кислоту.</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Связующие материалы, пластификаторы, мономеры, полимеры,</w:t>
            </w:r>
          </w:p>
          <w:p>
            <w:pPr>
              <w:spacing w:after="20"/>
              <w:ind w:left="20"/>
              <w:jc w:val="both"/>
            </w:pPr>
            <w:r>
              <w:rPr>
                <w:rFonts w:ascii="Times New Roman"/>
                <w:b w:val="false"/>
                <w:i w:val="false"/>
                <w:color w:val="000000"/>
                <w:sz w:val="20"/>
              </w:rPr>
              <w:t>
предназначенные для военного применения: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AMMO (азидометилметилоксетан и его полимеры)</w:t>
            </w:r>
          </w:p>
          <w:p>
            <w:pPr>
              <w:spacing w:after="20"/>
              <w:ind w:left="20"/>
              <w:jc w:val="both"/>
            </w:pPr>
            <w:r>
              <w:rPr>
                <w:rFonts w:ascii="Times New Roman"/>
                <w:b w:val="false"/>
                <w:i w:val="false"/>
                <w:color w:val="000000"/>
                <w:sz w:val="20"/>
              </w:rPr>
              <w:t>
(CAS 90683-29-7) (см. также пункт ML8.g.1. для его 1</w:t>
            </w:r>
          </w:p>
          <w:p>
            <w:pPr>
              <w:spacing w:after="20"/>
              <w:ind w:left="20"/>
              <w:jc w:val="both"/>
            </w:pPr>
            <w:r>
              <w:rPr>
                <w:rFonts w:ascii="Times New Roman"/>
                <w:b w:val="false"/>
                <w:i w:val="false"/>
                <w:color w:val="000000"/>
                <w:sz w:val="20"/>
              </w:rPr>
              <w:t>
"прекурсоров");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ВАМО (бис-азидометилоксетан и его полимеры) (CAS 17607-20-4)</w:t>
            </w:r>
          </w:p>
          <w:p>
            <w:pPr>
              <w:spacing w:after="20"/>
              <w:ind w:left="20"/>
              <w:jc w:val="both"/>
            </w:pPr>
            <w:r>
              <w:rPr>
                <w:rFonts w:ascii="Times New Roman"/>
                <w:b w:val="false"/>
                <w:i w:val="false"/>
                <w:color w:val="000000"/>
                <w:sz w:val="20"/>
              </w:rPr>
              <w:t>
(см. также его прекурсоры в пункте 8.7.1);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BDNPA (ди(2,2-динитропропил)ацеталь) (CAS 5108-69-0);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BDNPF (ди(2,2-динитропропил)формаль) (CAS 5917-61-3);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BTTN (бутантриолтринитрат) (CAS 6659-60-5) (см. также его</w:t>
            </w:r>
          </w:p>
          <w:p>
            <w:pPr>
              <w:spacing w:after="20"/>
              <w:ind w:left="20"/>
              <w:jc w:val="both"/>
            </w:pPr>
            <w:r>
              <w:rPr>
                <w:rFonts w:ascii="Times New Roman"/>
                <w:b w:val="false"/>
                <w:i w:val="false"/>
                <w:color w:val="000000"/>
                <w:sz w:val="20"/>
              </w:rPr>
              <w:t>
прекурсоры в пункте 8.7.8);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Активные мономеры, пластификаторы или полимеры, специально</w:t>
            </w:r>
          </w:p>
          <w:p>
            <w:pPr>
              <w:spacing w:after="20"/>
              <w:ind w:left="20"/>
              <w:jc w:val="both"/>
            </w:pPr>
            <w:r>
              <w:rPr>
                <w:rFonts w:ascii="Times New Roman"/>
                <w:b w:val="false"/>
                <w:i w:val="false"/>
                <w:color w:val="000000"/>
                <w:sz w:val="20"/>
              </w:rPr>
              <w:t>
разработанные для использования в военных целях и содержащие</w:t>
            </w:r>
          </w:p>
          <w:p>
            <w:pPr>
              <w:spacing w:after="20"/>
              <w:ind w:left="20"/>
              <w:jc w:val="both"/>
            </w:pPr>
            <w:r>
              <w:rPr>
                <w:rFonts w:ascii="Times New Roman"/>
                <w:b w:val="false"/>
                <w:i w:val="false"/>
                <w:color w:val="000000"/>
                <w:sz w:val="20"/>
              </w:rPr>
              <w:t>
какой-либо из следующих материалов;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 нитрогруппы;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 азидогруппы;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 нитратогруппы;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 нитразагруппы или;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 дифтораминогруппы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FAMAO (3-дифтораминометил-3-азидометил оксетан) и его</w:t>
            </w:r>
          </w:p>
          <w:p>
            <w:pPr>
              <w:spacing w:after="20"/>
              <w:ind w:left="20"/>
              <w:jc w:val="both"/>
            </w:pPr>
            <w:r>
              <w:rPr>
                <w:rFonts w:ascii="Times New Roman"/>
                <w:b w:val="false"/>
                <w:i w:val="false"/>
                <w:color w:val="000000"/>
                <w:sz w:val="20"/>
              </w:rPr>
              <w:t>
полимеры;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FЕFО (бис-2-фтор-2,2-динитроэтил)формаль) (САS 17003-79-1);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FPF-1 (поли-2,2,3,3,4,4-гексафторпентан-1,5-диол формаль)</w:t>
            </w:r>
          </w:p>
          <w:p>
            <w:pPr>
              <w:spacing w:after="20"/>
              <w:ind w:left="20"/>
              <w:jc w:val="both"/>
            </w:pPr>
            <w:r>
              <w:rPr>
                <w:rFonts w:ascii="Times New Roman"/>
                <w:b w:val="false"/>
                <w:i w:val="false"/>
                <w:color w:val="000000"/>
                <w:sz w:val="20"/>
              </w:rPr>
              <w:t>
(CAS 376-90-9);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FPF-3 (поли-2,4,4,5,5,6,6-гептафтор-2-три-фторметил</w:t>
            </w:r>
          </w:p>
          <w:p>
            <w:pPr>
              <w:spacing w:after="20"/>
              <w:ind w:left="20"/>
              <w:jc w:val="both"/>
            </w:pPr>
            <w:r>
              <w:rPr>
                <w:rFonts w:ascii="Times New Roman"/>
                <w:b w:val="false"/>
                <w:i w:val="false"/>
                <w:color w:val="000000"/>
                <w:sz w:val="20"/>
              </w:rPr>
              <w:t>
-3-оксагептан-1,7-диол формаль);</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GAP (полиглицидилазид) (CAS 143178-24-9) и его производные;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НТРВ (Полибутадиен с концевыми гидроксильными группами) с</w:t>
            </w:r>
          </w:p>
          <w:p>
            <w:pPr>
              <w:spacing w:after="20"/>
              <w:ind w:left="20"/>
              <w:jc w:val="both"/>
            </w:pPr>
            <w:r>
              <w:rPr>
                <w:rFonts w:ascii="Times New Roman"/>
                <w:b w:val="false"/>
                <w:i w:val="false"/>
                <w:color w:val="000000"/>
                <w:sz w:val="20"/>
              </w:rPr>
              <w:t>
функциональностью гидроксила от 2,2 до 2,4, гидроксильным</w:t>
            </w:r>
          </w:p>
          <w:p>
            <w:pPr>
              <w:spacing w:after="20"/>
              <w:ind w:left="20"/>
              <w:jc w:val="both"/>
            </w:pPr>
            <w:r>
              <w:rPr>
                <w:rFonts w:ascii="Times New Roman"/>
                <w:b w:val="false"/>
                <w:i w:val="false"/>
                <w:color w:val="000000"/>
                <w:sz w:val="20"/>
              </w:rPr>
              <w:t>
показателем менее 0,77 миллиэкв/г, вязкостью при 30</w:t>
            </w:r>
            <w:r>
              <w:rPr>
                <w:rFonts w:ascii="Times New Roman"/>
                <w:b w:val="false"/>
                <w:i w:val="false"/>
                <w:color w:val="000000"/>
                <w:vertAlign w:val="superscript"/>
              </w:rPr>
              <w:t>о</w:t>
            </w:r>
            <w:r>
              <w:rPr>
                <w:rFonts w:ascii="Times New Roman"/>
                <w:b w:val="false"/>
                <w:i w:val="false"/>
                <w:color w:val="000000"/>
                <w:sz w:val="20"/>
              </w:rPr>
              <w:t>C менее 47 пуаз</w:t>
            </w:r>
          </w:p>
          <w:p>
            <w:pPr>
              <w:spacing w:after="20"/>
              <w:ind w:left="20"/>
              <w:jc w:val="both"/>
            </w:pPr>
            <w:r>
              <w:rPr>
                <w:rFonts w:ascii="Times New Roman"/>
                <w:b w:val="false"/>
                <w:i w:val="false"/>
                <w:color w:val="000000"/>
                <w:sz w:val="20"/>
              </w:rPr>
              <w:t>
(CAS 69102-90-5);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Низкомолекулярный (менее 10000) поли(эпихлогидрин) со</w:t>
            </w:r>
          </w:p>
          <w:p>
            <w:pPr>
              <w:spacing w:after="20"/>
              <w:ind w:left="20"/>
              <w:jc w:val="both"/>
            </w:pPr>
            <w:r>
              <w:rPr>
                <w:rFonts w:ascii="Times New Roman"/>
                <w:b w:val="false"/>
                <w:i w:val="false"/>
                <w:color w:val="000000"/>
                <w:sz w:val="20"/>
              </w:rPr>
              <w:t>
следующими функциональными спиртовыми группами: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 поли (эпихлоргидриндиол);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8.5.13.2. поли (эпихлоргидринтриол);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NENA (соединения нитратоэтилнитрамина)</w:t>
            </w:r>
          </w:p>
          <w:p>
            <w:pPr>
              <w:spacing w:after="20"/>
              <w:ind w:left="20"/>
              <w:jc w:val="both"/>
            </w:pPr>
            <w:r>
              <w:rPr>
                <w:rFonts w:ascii="Times New Roman"/>
                <w:b w:val="false"/>
                <w:i w:val="false"/>
                <w:color w:val="000000"/>
                <w:sz w:val="20"/>
              </w:rPr>
              <w:t>
(CAS 17096-47-8, 85068-73-1, 82486-83-7, 82486-82-6 и 85954-06-9);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PGN (Poly-GLYN, полиглицидилнитрат или</w:t>
            </w:r>
          </w:p>
          <w:p>
            <w:pPr>
              <w:spacing w:after="20"/>
              <w:ind w:left="20"/>
              <w:jc w:val="both"/>
            </w:pPr>
            <w:r>
              <w:rPr>
                <w:rFonts w:ascii="Times New Roman"/>
                <w:b w:val="false"/>
                <w:i w:val="false"/>
                <w:color w:val="000000"/>
                <w:sz w:val="20"/>
              </w:rPr>
              <w:t>
поли(нитратометил-оксиран)) (CAS 27814-48-8);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Poly-NIMMO (полинитратометилметилоксетан) или poly-NMMO</w:t>
            </w:r>
          </w:p>
          <w:p>
            <w:pPr>
              <w:spacing w:after="20"/>
              <w:ind w:left="20"/>
              <w:jc w:val="both"/>
            </w:pPr>
            <w:r>
              <w:rPr>
                <w:rFonts w:ascii="Times New Roman"/>
                <w:b w:val="false"/>
                <w:i w:val="false"/>
                <w:color w:val="000000"/>
                <w:sz w:val="20"/>
              </w:rPr>
              <w:t>
(поли[3-нитратометил-3-метилоксетан]) (CAS 84051-81-0);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Полинитроортокарбонаты;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TVOPA (1,2,3-Трис[1,2-бис(дифторамино)этокси]пропан или</w:t>
            </w:r>
          </w:p>
          <w:p>
            <w:pPr>
              <w:spacing w:after="20"/>
              <w:ind w:left="20"/>
              <w:jc w:val="both"/>
            </w:pPr>
            <w:r>
              <w:rPr>
                <w:rFonts w:ascii="Times New Roman"/>
                <w:b w:val="false"/>
                <w:i w:val="false"/>
                <w:color w:val="000000"/>
                <w:sz w:val="20"/>
              </w:rPr>
              <w:t>
аддукт тривиноксипропана) (САS 53159-39-0).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Следующие "добавки", специально разработанные или</w:t>
            </w:r>
          </w:p>
          <w:p>
            <w:pPr>
              <w:spacing w:after="20"/>
              <w:ind w:left="20"/>
              <w:jc w:val="both"/>
            </w:pPr>
            <w:r>
              <w:rPr>
                <w:rFonts w:ascii="Times New Roman"/>
                <w:b w:val="false"/>
                <w:i w:val="false"/>
                <w:color w:val="000000"/>
                <w:sz w:val="20"/>
              </w:rPr>
              <w:t>
предназначенные для военного применения: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Основной салицилат меди (CAS 62320-94-9);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BHEGA (бис-(2-гидроксиэтил)гликоль-амид) (CAS 17409-41-5);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BNO (Бутадиеннитрилоксид) (CAS 9003-18-3);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Следующие производные фероцена: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 бутацен (CAS 125856-62-4);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 катоцин (2,2-бисэтилфероценилпропен) (CAS 37206-42-1);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 фероценкарбоновая кислота, включая: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8.6.4.3.1. фероценкарбоновая кислота (CAS 1271-42-7);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8.6.4.3.2. 1,1’ - фероцендикарбоновая кислота (CAS 1293-87-4);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 н-бутилфероцен (CAS 319904-29-7);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 другие аддуктивные полимерные производные фероцена;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Бета-резорцилат свинца (CAS 20936-32-7);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Цитрат свинца (CAS 14450-60-3);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Свинцово-медные бета-резоцилатные или салицилатные хелаты</w:t>
            </w:r>
          </w:p>
          <w:p>
            <w:pPr>
              <w:spacing w:after="20"/>
              <w:ind w:left="20"/>
              <w:jc w:val="both"/>
            </w:pPr>
            <w:r>
              <w:rPr>
                <w:rFonts w:ascii="Times New Roman"/>
                <w:b w:val="false"/>
                <w:i w:val="false"/>
                <w:color w:val="000000"/>
                <w:sz w:val="20"/>
              </w:rPr>
              <w:t>
(CAS 68411-07-4);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Малеат свинца (CAS 19136-34-6);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Салицилат свинца (CAS 15748-73-9);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 Станнатсвинца (САS 12036-31-6);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 МАРO (трис-1-(2-метил)азиридинил фосфиноксид) (CAS</w:t>
            </w:r>
          </w:p>
          <w:p>
            <w:pPr>
              <w:spacing w:after="20"/>
              <w:ind w:left="20"/>
              <w:jc w:val="both"/>
            </w:pPr>
            <w:r>
              <w:rPr>
                <w:rFonts w:ascii="Times New Roman"/>
                <w:b w:val="false"/>
                <w:i w:val="false"/>
                <w:color w:val="000000"/>
                <w:sz w:val="20"/>
              </w:rPr>
              <w:t>
57-39-6); BОВВA</w:t>
            </w:r>
          </w:p>
          <w:p>
            <w:pPr>
              <w:spacing w:after="20"/>
              <w:ind w:left="20"/>
              <w:jc w:val="both"/>
            </w:pPr>
            <w:r>
              <w:rPr>
                <w:rFonts w:ascii="Times New Roman"/>
                <w:b w:val="false"/>
                <w:i w:val="false"/>
                <w:color w:val="000000"/>
                <w:sz w:val="20"/>
              </w:rPr>
              <w:t>
8(бис(2-метилазиридинил)2-(2-гидроксипропанокси)пропиламино</w:t>
            </w:r>
          </w:p>
          <w:p>
            <w:pPr>
              <w:spacing w:after="20"/>
              <w:ind w:left="20"/>
              <w:jc w:val="both"/>
            </w:pPr>
            <w:r>
              <w:rPr>
                <w:rFonts w:ascii="Times New Roman"/>
                <w:b w:val="false"/>
                <w:i w:val="false"/>
                <w:color w:val="000000"/>
                <w:sz w:val="20"/>
              </w:rPr>
              <w:t>
фосфиноксид); и другие производные МАРO;</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 Метил ВАРО (бис(2-метилазиридинил) метиламинофосфиноксид)</w:t>
            </w:r>
          </w:p>
          <w:p>
            <w:pPr>
              <w:spacing w:after="20"/>
              <w:ind w:left="20"/>
              <w:jc w:val="both"/>
            </w:pPr>
            <w:r>
              <w:rPr>
                <w:rFonts w:ascii="Times New Roman"/>
                <w:b w:val="false"/>
                <w:i w:val="false"/>
                <w:color w:val="000000"/>
                <w:sz w:val="20"/>
              </w:rPr>
              <w:t>
(CAS 85068-72-0);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 N-Метил-р-нитроанилин (CAS 100-15-2);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 3-нитраза-1,5-пентандиизоцианат (CAS 7406-61-9);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 Металлоорганические связывающие агенты: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8.6.15.1. Неопентил[диалил]окси, три[диоктил]-фосфатотитанат (САS</w:t>
            </w:r>
          </w:p>
          <w:p>
            <w:pPr>
              <w:spacing w:after="20"/>
              <w:ind w:left="20"/>
              <w:jc w:val="both"/>
            </w:pPr>
            <w:r>
              <w:rPr>
                <w:rFonts w:ascii="Times New Roman"/>
                <w:b w:val="false"/>
                <w:i w:val="false"/>
                <w:color w:val="000000"/>
                <w:sz w:val="20"/>
              </w:rPr>
              <w:t>
103850-22-2); также известный как титан IV,</w:t>
            </w:r>
          </w:p>
          <w:p>
            <w:pPr>
              <w:spacing w:after="20"/>
              <w:ind w:left="20"/>
              <w:jc w:val="both"/>
            </w:pPr>
            <w:r>
              <w:rPr>
                <w:rFonts w:ascii="Times New Roman"/>
                <w:b w:val="false"/>
                <w:i w:val="false"/>
                <w:color w:val="000000"/>
                <w:sz w:val="20"/>
              </w:rPr>
              <w:t>
2,2-[бис-2-пропенолатометил, бутанолато, трис(диоктил)фосфат]</w:t>
            </w:r>
          </w:p>
          <w:p>
            <w:pPr>
              <w:spacing w:after="20"/>
              <w:ind w:left="20"/>
              <w:jc w:val="both"/>
            </w:pPr>
            <w:r>
              <w:rPr>
                <w:rFonts w:ascii="Times New Roman"/>
                <w:b w:val="false"/>
                <w:i w:val="false"/>
                <w:color w:val="000000"/>
                <w:sz w:val="20"/>
              </w:rPr>
              <w:t>
(САS110438-25-0); или LICA 12 (CAS 103850-22-2);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8.6.15.2. Титан IV, [(2-пропенолато-1)метил,</w:t>
            </w:r>
          </w:p>
          <w:p>
            <w:pPr>
              <w:spacing w:after="20"/>
              <w:ind w:left="20"/>
              <w:jc w:val="both"/>
            </w:pPr>
            <w:r>
              <w:rPr>
                <w:rFonts w:ascii="Times New Roman"/>
                <w:b w:val="false"/>
                <w:i w:val="false"/>
                <w:color w:val="000000"/>
                <w:sz w:val="20"/>
              </w:rPr>
              <w:t>
n-пропанолатометил]бутанолато-1, трис[диоктил] пирофосфат</w:t>
            </w:r>
          </w:p>
          <w:p>
            <w:pPr>
              <w:spacing w:after="20"/>
              <w:ind w:left="20"/>
              <w:jc w:val="both"/>
            </w:pPr>
            <w:r>
              <w:rPr>
                <w:rFonts w:ascii="Times New Roman"/>
                <w:b w:val="false"/>
                <w:i w:val="false"/>
                <w:color w:val="000000"/>
                <w:sz w:val="20"/>
              </w:rPr>
              <w:t>
илиКК3538;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8.6.15.3. Титан IV, [(2-пропенолато-1)метил, n-пропанолатометил]</w:t>
            </w:r>
          </w:p>
          <w:p>
            <w:pPr>
              <w:spacing w:after="20"/>
              <w:ind w:left="20"/>
              <w:jc w:val="both"/>
            </w:pPr>
            <w:r>
              <w:rPr>
                <w:rFonts w:ascii="Times New Roman"/>
                <w:b w:val="false"/>
                <w:i w:val="false"/>
                <w:color w:val="000000"/>
                <w:sz w:val="20"/>
              </w:rPr>
              <w:t>
бутанолато-1, трис(диоктил)фосфат;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8.6.16.Полицианодифтораминэтиленоксид;</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 Полифункциональные азиридинамиды с изофталатной,</w:t>
            </w:r>
          </w:p>
          <w:p>
            <w:pPr>
              <w:spacing w:after="20"/>
              <w:ind w:left="20"/>
              <w:jc w:val="both"/>
            </w:pPr>
            <w:r>
              <w:rPr>
                <w:rFonts w:ascii="Times New Roman"/>
                <w:b w:val="false"/>
                <w:i w:val="false"/>
                <w:color w:val="000000"/>
                <w:sz w:val="20"/>
              </w:rPr>
              <w:t>
тримезинатной (ВIТА бутилениминтримезамид), изоциануратной или</w:t>
            </w:r>
          </w:p>
          <w:p>
            <w:pPr>
              <w:spacing w:after="20"/>
              <w:ind w:left="20"/>
              <w:jc w:val="both"/>
            </w:pPr>
            <w:r>
              <w:rPr>
                <w:rFonts w:ascii="Times New Roman"/>
                <w:b w:val="false"/>
                <w:i w:val="false"/>
                <w:color w:val="000000"/>
                <w:sz w:val="20"/>
              </w:rPr>
              <w:t>
3-метиладипатной структурой главной цепочки с 2-метил или 2-этил</w:t>
            </w:r>
          </w:p>
          <w:p>
            <w:pPr>
              <w:spacing w:after="20"/>
              <w:ind w:left="20"/>
              <w:jc w:val="both"/>
            </w:pPr>
            <w:r>
              <w:rPr>
                <w:rFonts w:ascii="Times New Roman"/>
                <w:b w:val="false"/>
                <w:i w:val="false"/>
                <w:color w:val="000000"/>
                <w:sz w:val="20"/>
              </w:rPr>
              <w:t>
заменителями в азиридиновом кольце;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 Пропиленимин, (2-метилазиридин) (CAS 75-55-8);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 Высокосортный оксид железа (Fe2 O3 ) (CAS 1317-60-8) с</w:t>
            </w:r>
          </w:p>
          <w:p>
            <w:pPr>
              <w:spacing w:after="20"/>
              <w:ind w:left="20"/>
              <w:jc w:val="both"/>
            </w:pPr>
            <w:r>
              <w:rPr>
                <w:rFonts w:ascii="Times New Roman"/>
                <w:b w:val="false"/>
                <w:i w:val="false"/>
                <w:color w:val="000000"/>
                <w:sz w:val="20"/>
              </w:rPr>
              <w:t>
удельной площадью поверхности свыше 250 м2/г и и средними размерами</w:t>
            </w:r>
          </w:p>
          <w:p>
            <w:pPr>
              <w:spacing w:after="20"/>
              <w:ind w:left="20"/>
              <w:jc w:val="both"/>
            </w:pPr>
            <w:r>
              <w:rPr>
                <w:rFonts w:ascii="Times New Roman"/>
                <w:b w:val="false"/>
                <w:i w:val="false"/>
                <w:color w:val="000000"/>
                <w:sz w:val="20"/>
              </w:rPr>
              <w:t>
частиц 3,0 нм или менее;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 TEPAN (Тетраэтиленпентаминакрилонитрил) (CAS 68412-45-3);</w:t>
            </w:r>
          </w:p>
          <w:p>
            <w:pPr>
              <w:spacing w:after="20"/>
              <w:ind w:left="20"/>
              <w:jc w:val="both"/>
            </w:pPr>
            <w:r>
              <w:rPr>
                <w:rFonts w:ascii="Times New Roman"/>
                <w:b w:val="false"/>
                <w:i w:val="false"/>
                <w:color w:val="000000"/>
                <w:sz w:val="20"/>
              </w:rPr>
              <w:t>
цианоэтилированные полиамины и их соли;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 TEPANOL (тетраэтиленпентаминакрилонитрилглицидол) (CAS</w:t>
            </w:r>
          </w:p>
          <w:p>
            <w:pPr>
              <w:spacing w:after="20"/>
              <w:ind w:left="20"/>
              <w:jc w:val="both"/>
            </w:pPr>
            <w:r>
              <w:rPr>
                <w:rFonts w:ascii="Times New Roman"/>
                <w:b w:val="false"/>
                <w:i w:val="false"/>
                <w:color w:val="000000"/>
                <w:sz w:val="20"/>
              </w:rPr>
              <w:t>
68412-46-4); цианоэтилированные полиамины, конденсированные с</w:t>
            </w:r>
          </w:p>
          <w:p>
            <w:pPr>
              <w:spacing w:after="20"/>
              <w:ind w:left="20"/>
              <w:jc w:val="both"/>
            </w:pPr>
            <w:r>
              <w:rPr>
                <w:rFonts w:ascii="Times New Roman"/>
                <w:b w:val="false"/>
                <w:i w:val="false"/>
                <w:color w:val="000000"/>
                <w:sz w:val="20"/>
              </w:rPr>
              <w:t>
глицидолом и их соли;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 ТРВ (трифенилвисмут) (CAS 603-33-8).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Прекурсоры, специально разработанные или предназначенные для</w:t>
            </w:r>
          </w:p>
          <w:p>
            <w:pPr>
              <w:spacing w:after="20"/>
              <w:ind w:left="20"/>
              <w:jc w:val="both"/>
            </w:pPr>
            <w:r>
              <w:rPr>
                <w:rFonts w:ascii="Times New Roman"/>
                <w:b w:val="false"/>
                <w:i w:val="false"/>
                <w:color w:val="000000"/>
                <w:sz w:val="20"/>
              </w:rPr>
              <w:t>
военного применения: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w:t>
            </w:r>
            <w:r>
              <w:rPr>
                <w:rFonts w:ascii="Times New Roman"/>
                <w:b w:val="false"/>
                <w:i/>
                <w:color w:val="000000"/>
                <w:sz w:val="20"/>
              </w:rPr>
              <w:t xml:space="preserve"> В пункте 8.7 ссылки даны для энергетических</w:t>
            </w:r>
          </w:p>
          <w:p>
            <w:pPr>
              <w:spacing w:after="20"/>
              <w:ind w:left="20"/>
              <w:jc w:val="both"/>
            </w:pPr>
            <w:r>
              <w:rPr>
                <w:rFonts w:ascii="Times New Roman"/>
                <w:b w:val="false"/>
                <w:i w:val="false"/>
                <w:color w:val="000000"/>
                <w:sz w:val="20"/>
              </w:rPr>
              <w:t>
</w:t>
            </w:r>
            <w:r>
              <w:rPr>
                <w:rFonts w:ascii="Times New Roman"/>
                <w:b w:val="false"/>
                <w:i/>
                <w:color w:val="000000"/>
                <w:sz w:val="20"/>
              </w:rPr>
              <w:t>материалов, произведенных из этих веществ.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BСМО (бисхлорметилоксетан) (CAS 142173-26-0)</w:t>
            </w:r>
          </w:p>
          <w:p>
            <w:pPr>
              <w:spacing w:after="20"/>
              <w:ind w:left="20"/>
              <w:jc w:val="both"/>
            </w:pPr>
            <w:r>
              <w:rPr>
                <w:rFonts w:ascii="Times New Roman"/>
                <w:b w:val="false"/>
                <w:i w:val="false"/>
                <w:color w:val="000000"/>
                <w:sz w:val="20"/>
              </w:rPr>
              <w:t>
(см. также 8.5.1. и 8.5.2.);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Динитроазетидин-трет-бутиловая соль (CAS 125735-38-8)</w:t>
            </w:r>
          </w:p>
          <w:p>
            <w:pPr>
              <w:spacing w:after="20"/>
              <w:ind w:left="20"/>
              <w:jc w:val="both"/>
            </w:pPr>
            <w:r>
              <w:rPr>
                <w:rFonts w:ascii="Times New Roman"/>
                <w:b w:val="false"/>
                <w:i w:val="false"/>
                <w:color w:val="000000"/>
                <w:sz w:val="20"/>
              </w:rPr>
              <w:t>
(см. также 8.1.28.);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HBIW (гексабензилгексаазаизовюрцитан) (CAS 124782-15-6)</w:t>
            </w:r>
          </w:p>
          <w:p>
            <w:pPr>
              <w:spacing w:after="20"/>
              <w:ind w:left="20"/>
              <w:jc w:val="both"/>
            </w:pPr>
            <w:r>
              <w:rPr>
                <w:rFonts w:ascii="Times New Roman"/>
                <w:b w:val="false"/>
                <w:i w:val="false"/>
                <w:color w:val="000000"/>
                <w:sz w:val="20"/>
              </w:rPr>
              <w:t>
(см. также пункт 8.1.4);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TAIW (Тетраацетилдибензилгексаазаизовюрцитан) (см. также</w:t>
            </w:r>
          </w:p>
          <w:p>
            <w:pPr>
              <w:spacing w:after="20"/>
              <w:ind w:left="20"/>
              <w:jc w:val="both"/>
            </w:pPr>
            <w:r>
              <w:rPr>
                <w:rFonts w:ascii="Times New Roman"/>
                <w:b w:val="false"/>
                <w:i w:val="false"/>
                <w:color w:val="000000"/>
                <w:sz w:val="20"/>
              </w:rPr>
              <w:t>
пункт 8.1.4);.); (CAS 182763-60-6)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ТАТ (1,3,5,7-тетраацетил-1,3,5,7-тетраазациклооктан)</w:t>
            </w:r>
          </w:p>
          <w:p>
            <w:pPr>
              <w:spacing w:after="20"/>
              <w:ind w:left="20"/>
              <w:jc w:val="both"/>
            </w:pPr>
            <w:r>
              <w:rPr>
                <w:rFonts w:ascii="Times New Roman"/>
                <w:b w:val="false"/>
                <w:i w:val="false"/>
                <w:color w:val="000000"/>
                <w:sz w:val="20"/>
              </w:rPr>
              <w:t>
(CAS 41378-98-7) (см. также пункт 8.1.13);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1,4,5,8-тетраазадекалин (CAS 5409-42-7) (см. также пункт</w:t>
            </w:r>
          </w:p>
          <w:p>
            <w:pPr>
              <w:spacing w:after="20"/>
              <w:ind w:left="20"/>
              <w:jc w:val="both"/>
            </w:pPr>
            <w:r>
              <w:rPr>
                <w:rFonts w:ascii="Times New Roman"/>
                <w:b w:val="false"/>
                <w:i w:val="false"/>
                <w:color w:val="000000"/>
                <w:sz w:val="20"/>
              </w:rPr>
              <w:t>
8.1.27);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1,3,5-трихлорбензол (СAS 108-70-3) (см. также пункт 8.1.23);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1,2,4- тригидроксибутан(1,2,4-бутантриол) (CAS 3068-00-6)</w:t>
            </w:r>
          </w:p>
          <w:p>
            <w:pPr>
              <w:spacing w:after="20"/>
              <w:ind w:left="20"/>
              <w:jc w:val="both"/>
            </w:pPr>
            <w:r>
              <w:rPr>
                <w:rFonts w:ascii="Times New Roman"/>
                <w:b w:val="false"/>
                <w:i w:val="false"/>
                <w:color w:val="000000"/>
                <w:sz w:val="20"/>
              </w:rPr>
              <w:t>
(см. также пункт 8.5.5).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По пункту 8 не контролируются следующие вещества за</w:t>
            </w:r>
          </w:p>
          <w:p>
            <w:pPr>
              <w:spacing w:after="20"/>
              <w:ind w:left="20"/>
              <w:jc w:val="both"/>
            </w:pPr>
            <w:r>
              <w:rPr>
                <w:rFonts w:ascii="Times New Roman"/>
                <w:b w:val="false"/>
                <w:i w:val="false"/>
                <w:color w:val="000000"/>
                <w:sz w:val="20"/>
              </w:rPr>
              <w:t>
</w:t>
            </w:r>
            <w:r>
              <w:rPr>
                <w:rFonts w:ascii="Times New Roman"/>
                <w:b w:val="false"/>
                <w:i/>
                <w:color w:val="000000"/>
                <w:sz w:val="20"/>
              </w:rPr>
              <w:t>исключением случаев, когда в состав этих веществ или их смесей</w:t>
            </w:r>
          </w:p>
          <w:p>
            <w:pPr>
              <w:spacing w:after="20"/>
              <w:ind w:left="20"/>
              <w:jc w:val="both"/>
            </w:pPr>
            <w:r>
              <w:rPr>
                <w:rFonts w:ascii="Times New Roman"/>
                <w:b w:val="false"/>
                <w:i w:val="false"/>
                <w:color w:val="000000"/>
                <w:sz w:val="20"/>
              </w:rPr>
              <w:t>
</w:t>
            </w:r>
            <w:r>
              <w:rPr>
                <w:rFonts w:ascii="Times New Roman"/>
                <w:b w:val="false"/>
                <w:i/>
                <w:color w:val="000000"/>
                <w:sz w:val="20"/>
              </w:rPr>
              <w:t>входят энергетические материалы, определенные в пункте 8.1 или</w:t>
            </w:r>
          </w:p>
          <w:p>
            <w:pPr>
              <w:spacing w:after="20"/>
              <w:ind w:left="20"/>
              <w:jc w:val="both"/>
            </w:pPr>
            <w:r>
              <w:rPr>
                <w:rFonts w:ascii="Times New Roman"/>
                <w:b w:val="false"/>
                <w:i w:val="false"/>
                <w:color w:val="000000"/>
                <w:sz w:val="20"/>
              </w:rPr>
              <w:t>
</w:t>
            </w:r>
            <w:r>
              <w:rPr>
                <w:rFonts w:ascii="Times New Roman"/>
                <w:b w:val="false"/>
                <w:i/>
                <w:color w:val="000000"/>
                <w:sz w:val="20"/>
              </w:rPr>
              <w:t>порошковые металлы, определенные в пункте 8.3: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Пикрат аммония (CAS131-74-8);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Черный порох;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Гексанитродифениламин (CAS131-73-7);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4)Дифторамин (CAS 10405-27-3);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Нитрокрахмал (CAS 9056-38-6);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Нитрат калия (CAS 7757-79-1);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Тетранитронафталин;</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Тринитроанизол;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Тринитронафталин;</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Тринитроксилен;</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N-пирролидинон; 1-метил-2-пирролидинон (CAS 872-50-4);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Диоктшмалеат (CAS 142-16-5);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Этшгексшакршат (CAS 103-11-7);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Триэтилалюминий (TEA) (CAS 97-93-8), триметшалюминий (TMA)</w:t>
            </w:r>
          </w:p>
          <w:p>
            <w:pPr>
              <w:spacing w:after="20"/>
              <w:ind w:left="20"/>
              <w:jc w:val="both"/>
            </w:pPr>
            <w:r>
              <w:rPr>
                <w:rFonts w:ascii="Times New Roman"/>
                <w:b w:val="false"/>
                <w:i w:val="false"/>
                <w:color w:val="000000"/>
                <w:sz w:val="20"/>
              </w:rPr>
              <w:t>
</w:t>
            </w:r>
            <w:r>
              <w:rPr>
                <w:rFonts w:ascii="Times New Roman"/>
                <w:b w:val="false"/>
                <w:i/>
                <w:color w:val="000000"/>
                <w:sz w:val="20"/>
              </w:rPr>
              <w:t>(CAS 75-24-1) и другие пирофорные алкилы металла и арилы лития,</w:t>
            </w:r>
          </w:p>
          <w:p>
            <w:pPr>
              <w:spacing w:after="20"/>
              <w:ind w:left="20"/>
              <w:jc w:val="both"/>
            </w:pPr>
            <w:r>
              <w:rPr>
                <w:rFonts w:ascii="Times New Roman"/>
                <w:b w:val="false"/>
                <w:i w:val="false"/>
                <w:color w:val="000000"/>
                <w:sz w:val="20"/>
              </w:rPr>
              <w:t>
</w:t>
            </w:r>
            <w:r>
              <w:rPr>
                <w:rFonts w:ascii="Times New Roman"/>
                <w:b w:val="false"/>
                <w:i/>
                <w:color w:val="000000"/>
                <w:sz w:val="20"/>
              </w:rPr>
              <w:t>натрия, магния, цинка или бора;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Нитроцеллюлоза (CAS 9004-70-0);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Нитроглицерин (или глицеролтринитрат, тринитроглицерин) (NG)</w:t>
            </w:r>
          </w:p>
          <w:p>
            <w:pPr>
              <w:spacing w:after="20"/>
              <w:ind w:left="20"/>
              <w:jc w:val="both"/>
            </w:pPr>
            <w:r>
              <w:rPr>
                <w:rFonts w:ascii="Times New Roman"/>
                <w:b w:val="false"/>
                <w:i w:val="false"/>
                <w:color w:val="000000"/>
                <w:sz w:val="20"/>
              </w:rPr>
              <w:t>
</w:t>
            </w:r>
            <w:r>
              <w:rPr>
                <w:rFonts w:ascii="Times New Roman"/>
                <w:b w:val="false"/>
                <w:i/>
                <w:color w:val="000000"/>
                <w:sz w:val="20"/>
              </w:rPr>
              <w:t>(CAS 55-63-0);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2,4,6-тринитротолуол (TNT) (CAS118-96-7);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Этилендиаминдинитрат (EDDN) (CAS 20829-66-7);;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Пентаэритритолтетранитрат (PETN) (CAS 78-11-5);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Азид свинца (CAS 13424-46-9), средний стифнат свинца (CAS</w:t>
            </w:r>
          </w:p>
          <w:p>
            <w:pPr>
              <w:spacing w:after="20"/>
              <w:ind w:left="20"/>
              <w:jc w:val="both"/>
            </w:pPr>
            <w:r>
              <w:rPr>
                <w:rFonts w:ascii="Times New Roman"/>
                <w:b w:val="false"/>
                <w:i w:val="false"/>
                <w:color w:val="000000"/>
                <w:sz w:val="20"/>
              </w:rPr>
              <w:t>
</w:t>
            </w:r>
            <w:r>
              <w:rPr>
                <w:rFonts w:ascii="Times New Roman"/>
                <w:b w:val="false"/>
                <w:i/>
                <w:color w:val="000000"/>
                <w:sz w:val="20"/>
              </w:rPr>
              <w:t>15245-44-0) и основной стифнат свинца (CAS 12403-82-6), а также</w:t>
            </w:r>
          </w:p>
          <w:p>
            <w:pPr>
              <w:spacing w:after="20"/>
              <w:ind w:left="20"/>
              <w:jc w:val="both"/>
            </w:pPr>
            <w:r>
              <w:rPr>
                <w:rFonts w:ascii="Times New Roman"/>
                <w:b w:val="false"/>
                <w:i w:val="false"/>
                <w:color w:val="000000"/>
                <w:sz w:val="20"/>
              </w:rPr>
              <w:t>
</w:t>
            </w:r>
            <w:r>
              <w:rPr>
                <w:rFonts w:ascii="Times New Roman"/>
                <w:b w:val="false"/>
                <w:i/>
                <w:color w:val="000000"/>
                <w:sz w:val="20"/>
              </w:rPr>
              <w:t>первичные взрывчатые вещества или капсюльные составы, содержащие</w:t>
            </w:r>
          </w:p>
          <w:p>
            <w:pPr>
              <w:spacing w:after="20"/>
              <w:ind w:left="20"/>
              <w:jc w:val="both"/>
            </w:pPr>
            <w:r>
              <w:rPr>
                <w:rFonts w:ascii="Times New Roman"/>
                <w:b w:val="false"/>
                <w:i w:val="false"/>
                <w:color w:val="000000"/>
                <w:sz w:val="20"/>
              </w:rPr>
              <w:t>
</w:t>
            </w:r>
            <w:r>
              <w:rPr>
                <w:rFonts w:ascii="Times New Roman"/>
                <w:b w:val="false"/>
                <w:i/>
                <w:color w:val="000000"/>
                <w:sz w:val="20"/>
              </w:rPr>
              <w:t>азиды или азидные комплексы;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Триэтиленгликолдинитрат (TEGDN) (CAS111-22-8);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2,4,6-тринитрорезорцин (стифниновая кислота) (CAS 82-71-3);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Диэтилдифенилмочевина (CAS 85-98-3); диметилдифенилмочевина</w:t>
            </w:r>
          </w:p>
          <w:p>
            <w:pPr>
              <w:spacing w:after="20"/>
              <w:ind w:left="20"/>
              <w:jc w:val="both"/>
            </w:pPr>
            <w:r>
              <w:rPr>
                <w:rFonts w:ascii="Times New Roman"/>
                <w:b w:val="false"/>
                <w:i w:val="false"/>
                <w:color w:val="000000"/>
                <w:sz w:val="20"/>
              </w:rPr>
              <w:t>
</w:t>
            </w:r>
            <w:r>
              <w:rPr>
                <w:rFonts w:ascii="Times New Roman"/>
                <w:b w:val="false"/>
                <w:i/>
                <w:color w:val="000000"/>
                <w:sz w:val="20"/>
              </w:rPr>
              <w:t>(CAS 611-92-7); метилэтилдифенил-мочевина[централиты];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N,N-дифенилмочевина (несимметричная дифенилмочевина)</w:t>
            </w:r>
          </w:p>
          <w:p>
            <w:pPr>
              <w:spacing w:after="20"/>
              <w:ind w:left="20"/>
              <w:jc w:val="both"/>
            </w:pPr>
            <w:r>
              <w:rPr>
                <w:rFonts w:ascii="Times New Roman"/>
                <w:b w:val="false"/>
                <w:i w:val="false"/>
                <w:color w:val="000000"/>
                <w:sz w:val="20"/>
              </w:rPr>
              <w:t>
</w:t>
            </w:r>
            <w:r>
              <w:rPr>
                <w:rFonts w:ascii="Times New Roman"/>
                <w:b w:val="false"/>
                <w:i/>
                <w:color w:val="000000"/>
                <w:sz w:val="20"/>
              </w:rPr>
              <w:t>(CAS 603-54-3);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Метил-N,N-дифенилмочевина (несимметричная метилдифенилмочевина)</w:t>
            </w:r>
          </w:p>
          <w:p>
            <w:pPr>
              <w:spacing w:after="20"/>
              <w:ind w:left="20"/>
              <w:jc w:val="both"/>
            </w:pPr>
            <w:r>
              <w:rPr>
                <w:rFonts w:ascii="Times New Roman"/>
                <w:b w:val="false"/>
                <w:i w:val="false"/>
                <w:color w:val="000000"/>
                <w:sz w:val="20"/>
              </w:rPr>
              <w:t>
</w:t>
            </w:r>
            <w:r>
              <w:rPr>
                <w:rFonts w:ascii="Times New Roman"/>
                <w:b w:val="false"/>
                <w:i/>
                <w:color w:val="000000"/>
                <w:sz w:val="20"/>
              </w:rPr>
              <w:t>(CAS 13114-72-2);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Этил-N,N-дифенилмочевина (несимметричная этилдифенилмочевина)</w:t>
            </w:r>
          </w:p>
          <w:p>
            <w:pPr>
              <w:spacing w:after="20"/>
              <w:ind w:left="20"/>
              <w:jc w:val="both"/>
            </w:pPr>
            <w:r>
              <w:rPr>
                <w:rFonts w:ascii="Times New Roman"/>
                <w:b w:val="false"/>
                <w:i w:val="false"/>
                <w:color w:val="000000"/>
                <w:sz w:val="20"/>
              </w:rPr>
              <w:t>
</w:t>
            </w:r>
            <w:r>
              <w:rPr>
                <w:rFonts w:ascii="Times New Roman"/>
                <w:b w:val="false"/>
                <w:i/>
                <w:color w:val="000000"/>
                <w:sz w:val="20"/>
              </w:rPr>
              <w:t>(CAS 64544-71-4);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2-нитродифениламин (2-NDPA) (CAS 119-75-5);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4-нитродифениламин (4-NDPA) (CAS 836-30-6);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2,2-динитропропанол (CAS 918-52-5);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нитрогуанидин (CAS 556-88-7) (см. IC0 11 (d) в Едином списке</w:t>
            </w:r>
          </w:p>
          <w:p>
            <w:pPr>
              <w:spacing w:after="20"/>
              <w:ind w:left="20"/>
              <w:jc w:val="both"/>
            </w:pPr>
            <w:r>
              <w:rPr>
                <w:rFonts w:ascii="Times New Roman"/>
                <w:b w:val="false"/>
                <w:i w:val="false"/>
                <w:color w:val="000000"/>
                <w:sz w:val="20"/>
              </w:rPr>
              <w:t>
</w:t>
            </w:r>
            <w:r>
              <w:rPr>
                <w:rFonts w:ascii="Times New Roman"/>
                <w:b w:val="false"/>
                <w:i/>
                <w:color w:val="000000"/>
                <w:sz w:val="20"/>
              </w:rPr>
              <w:t>подлежащих экспортному контролю товаров и технологий двойного</w:t>
            </w:r>
          </w:p>
          <w:p>
            <w:pPr>
              <w:spacing w:after="20"/>
              <w:ind w:left="20"/>
              <w:jc w:val="both"/>
            </w:pPr>
            <w:r>
              <w:rPr>
                <w:rFonts w:ascii="Times New Roman"/>
                <w:b w:val="false"/>
                <w:i w:val="false"/>
                <w:color w:val="000000"/>
                <w:sz w:val="20"/>
              </w:rPr>
              <w:t>
</w:t>
            </w:r>
            <w:r>
              <w:rPr>
                <w:rFonts w:ascii="Times New Roman"/>
                <w:b w:val="false"/>
                <w:i/>
                <w:color w:val="000000"/>
                <w:sz w:val="20"/>
              </w:rPr>
              <w:t>назначения, которые могут быть использованы при создании вооружений</w:t>
            </w:r>
          </w:p>
          <w:p>
            <w:pPr>
              <w:spacing w:after="20"/>
              <w:ind w:left="20"/>
              <w:jc w:val="both"/>
            </w:pPr>
            <w:r>
              <w:rPr>
                <w:rFonts w:ascii="Times New Roman"/>
                <w:b w:val="false"/>
                <w:i w:val="false"/>
                <w:color w:val="000000"/>
                <w:sz w:val="20"/>
              </w:rPr>
              <w:t>
</w:t>
            </w:r>
            <w:r>
              <w:rPr>
                <w:rFonts w:ascii="Times New Roman"/>
                <w:b w:val="false"/>
                <w:i/>
                <w:color w:val="000000"/>
                <w:sz w:val="20"/>
              </w:rPr>
              <w:t>и военной техники).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7:</w:t>
            </w:r>
            <w:r>
              <w:rPr>
                <w:rFonts w:ascii="Times New Roman"/>
                <w:b w:val="false"/>
                <w:i/>
                <w:color w:val="000000"/>
                <w:sz w:val="20"/>
              </w:rPr>
              <w:t xml:space="preserve"> пункт 8 не распространяется на материалы в виде</w:t>
            </w:r>
          </w:p>
          <w:p>
            <w:pPr>
              <w:spacing w:after="20"/>
              <w:ind w:left="20"/>
              <w:jc w:val="both"/>
            </w:pPr>
            <w:r>
              <w:rPr>
                <w:rFonts w:ascii="Times New Roman"/>
                <w:b w:val="false"/>
                <w:i w:val="false"/>
                <w:color w:val="000000"/>
                <w:sz w:val="20"/>
              </w:rPr>
              <w:t>
</w:t>
            </w:r>
            <w:r>
              <w:rPr>
                <w:rFonts w:ascii="Times New Roman"/>
                <w:b w:val="false"/>
                <w:i/>
                <w:color w:val="000000"/>
                <w:sz w:val="20"/>
              </w:rPr>
              <w:t>соединения или смеси, специальной формы для [создания]</w:t>
            </w:r>
          </w:p>
          <w:p>
            <w:pPr>
              <w:spacing w:after="20"/>
              <w:ind w:left="20"/>
              <w:jc w:val="both"/>
            </w:pPr>
            <w:r>
              <w:rPr>
                <w:rFonts w:ascii="Times New Roman"/>
                <w:b w:val="false"/>
                <w:i w:val="false"/>
                <w:color w:val="000000"/>
                <w:sz w:val="20"/>
              </w:rPr>
              <w:t>
</w:t>
            </w:r>
            <w:r>
              <w:rPr>
                <w:rFonts w:ascii="Times New Roman"/>
                <w:b w:val="false"/>
                <w:i/>
                <w:color w:val="000000"/>
                <w:sz w:val="20"/>
              </w:rPr>
              <w:t>газогенераторов гражданского назначения, весом менее 3,500 г</w:t>
            </w:r>
          </w:p>
          <w:p>
            <w:pPr>
              <w:spacing w:after="20"/>
              <w:ind w:left="20"/>
              <w:jc w:val="both"/>
            </w:pPr>
            <w:r>
              <w:rPr>
                <w:rFonts w:ascii="Times New Roman"/>
                <w:b w:val="false"/>
                <w:i w:val="false"/>
                <w:color w:val="000000"/>
                <w:sz w:val="20"/>
              </w:rPr>
              <w:t>
</w:t>
            </w:r>
            <w:r>
              <w:rPr>
                <w:rFonts w:ascii="Times New Roman"/>
                <w:b w:val="false"/>
                <w:i/>
                <w:color w:val="000000"/>
                <w:sz w:val="20"/>
              </w:rPr>
              <w:t>контролируемого вещества в отдельном изделии.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Военные корабли (надводные и подводные), специальное</w:t>
            </w:r>
          </w:p>
          <w:p>
            <w:pPr>
              <w:spacing w:after="20"/>
              <w:ind w:left="20"/>
              <w:jc w:val="both"/>
            </w:pPr>
            <w:r>
              <w:rPr>
                <w:rFonts w:ascii="Times New Roman"/>
                <w:b w:val="false"/>
                <w:i w:val="false"/>
                <w:color w:val="000000"/>
                <w:sz w:val="20"/>
              </w:rPr>
              <w:t>
</w:t>
            </w:r>
            <w:r>
              <w:rPr>
                <w:rFonts w:ascii="Times New Roman"/>
                <w:b/>
                <w:i w:val="false"/>
                <w:color w:val="000000"/>
                <w:sz w:val="20"/>
              </w:rPr>
              <w:t>военно-морское оборудование, принадлежности, компоненты и</w:t>
            </w:r>
          </w:p>
          <w:p>
            <w:pPr>
              <w:spacing w:after="20"/>
              <w:ind w:left="20"/>
              <w:jc w:val="both"/>
            </w:pPr>
            <w:r>
              <w:rPr>
                <w:rFonts w:ascii="Times New Roman"/>
                <w:b w:val="false"/>
                <w:i w:val="false"/>
                <w:color w:val="000000"/>
                <w:sz w:val="20"/>
              </w:rPr>
              <w:t>
</w:t>
            </w:r>
            <w:r>
              <w:rPr>
                <w:rFonts w:ascii="Times New Roman"/>
                <w:b/>
                <w:i w:val="false"/>
                <w:color w:val="000000"/>
                <w:sz w:val="20"/>
              </w:rPr>
              <w:t>другие надводные суда, указанные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w:t>
            </w:r>
            <w:r>
              <w:rPr>
                <w:rFonts w:ascii="Times New Roman"/>
                <w:b w:val="false"/>
                <w:i/>
                <w:color w:val="000000"/>
                <w:sz w:val="20"/>
              </w:rPr>
              <w:t xml:space="preserve"> Оборудование наведения и навигами, см. пункт 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Следующие суда и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Суда (надводные или подводные), специально разработанные или</w:t>
            </w:r>
          </w:p>
          <w:p>
            <w:pPr>
              <w:spacing w:after="20"/>
              <w:ind w:left="20"/>
              <w:jc w:val="both"/>
            </w:pPr>
            <w:r>
              <w:rPr>
                <w:rFonts w:ascii="Times New Roman"/>
                <w:b w:val="false"/>
                <w:i w:val="false"/>
                <w:color w:val="000000"/>
                <w:sz w:val="20"/>
              </w:rPr>
              <w:t>
модифицированные для использования в военных целях, независимо от</w:t>
            </w:r>
          </w:p>
          <w:p>
            <w:pPr>
              <w:spacing w:after="20"/>
              <w:ind w:left="20"/>
              <w:jc w:val="both"/>
            </w:pPr>
            <w:r>
              <w:rPr>
                <w:rFonts w:ascii="Times New Roman"/>
                <w:b w:val="false"/>
                <w:i w:val="false"/>
                <w:color w:val="000000"/>
                <w:sz w:val="20"/>
              </w:rPr>
              <w:t>
текущего эксплутационного состояния и функциональной готовности, от</w:t>
            </w:r>
          </w:p>
          <w:p>
            <w:pPr>
              <w:spacing w:after="20"/>
              <w:ind w:left="20"/>
              <w:jc w:val="both"/>
            </w:pPr>
            <w:r>
              <w:rPr>
                <w:rFonts w:ascii="Times New Roman"/>
                <w:b w:val="false"/>
                <w:i w:val="false"/>
                <w:color w:val="000000"/>
                <w:sz w:val="20"/>
              </w:rPr>
              <w:t>
наличия или отсутствия систем вооружения и защиты, а также корпуса</w:t>
            </w:r>
          </w:p>
          <w:p>
            <w:pPr>
              <w:spacing w:after="20"/>
              <w:ind w:left="20"/>
              <w:jc w:val="both"/>
            </w:pPr>
            <w:r>
              <w:rPr>
                <w:rFonts w:ascii="Times New Roman"/>
                <w:b w:val="false"/>
                <w:i w:val="false"/>
                <w:color w:val="000000"/>
                <w:sz w:val="20"/>
              </w:rPr>
              <w:t>
или части корпусов для таких судов, а также компоненты таких судов,</w:t>
            </w:r>
          </w:p>
          <w:p>
            <w:pPr>
              <w:spacing w:after="20"/>
              <w:ind w:left="20"/>
              <w:jc w:val="both"/>
            </w:pPr>
            <w:r>
              <w:rPr>
                <w:rFonts w:ascii="Times New Roman"/>
                <w:b w:val="false"/>
                <w:i w:val="false"/>
                <w:color w:val="000000"/>
                <w:sz w:val="20"/>
              </w:rPr>
              <w:t>
специально разработанные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Надводные суда, за исключением указанных в пункте 9.1.1,</w:t>
            </w:r>
          </w:p>
          <w:p>
            <w:pPr>
              <w:spacing w:after="20"/>
              <w:ind w:left="20"/>
              <w:jc w:val="both"/>
            </w:pPr>
            <w:r>
              <w:rPr>
                <w:rFonts w:ascii="Times New Roman"/>
                <w:b w:val="false"/>
                <w:i w:val="false"/>
                <w:color w:val="000000"/>
                <w:sz w:val="20"/>
              </w:rPr>
              <w:t>
имеющие любое из следующих приспособлений, стационарно</w:t>
            </w:r>
          </w:p>
          <w:p>
            <w:pPr>
              <w:spacing w:after="20"/>
              <w:ind w:left="20"/>
              <w:jc w:val="both"/>
            </w:pPr>
            <w:r>
              <w:rPr>
                <w:rFonts w:ascii="Times New Roman"/>
                <w:b w:val="false"/>
                <w:i w:val="false"/>
                <w:color w:val="000000"/>
                <w:sz w:val="20"/>
              </w:rPr>
              <w:t>
установленных или встроенных на судне: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Автоматическое оружие, имеющее калибр 12.7 мм или выше,</w:t>
            </w:r>
          </w:p>
          <w:p>
            <w:pPr>
              <w:spacing w:after="20"/>
              <w:ind w:left="20"/>
              <w:jc w:val="both"/>
            </w:pPr>
            <w:r>
              <w:rPr>
                <w:rFonts w:ascii="Times New Roman"/>
                <w:b w:val="false"/>
                <w:i w:val="false"/>
                <w:color w:val="000000"/>
                <w:sz w:val="20"/>
              </w:rPr>
              <w:t>
указанное в пункте 1, или оружие, указанное в пунктах 2, 4, 12 или</w:t>
            </w:r>
          </w:p>
          <w:p>
            <w:pPr>
              <w:spacing w:after="20"/>
              <w:ind w:left="20"/>
              <w:jc w:val="both"/>
            </w:pPr>
            <w:r>
              <w:rPr>
                <w:rFonts w:ascii="Times New Roman"/>
                <w:b w:val="false"/>
                <w:i w:val="false"/>
                <w:color w:val="000000"/>
                <w:sz w:val="20"/>
              </w:rPr>
              <w:t>
19, либо "крепления" или усиленные места (для) крепления такого</w:t>
            </w:r>
          </w:p>
          <w:p>
            <w:pPr>
              <w:spacing w:after="20"/>
              <w:ind w:left="20"/>
              <w:jc w:val="both"/>
            </w:pPr>
            <w:r>
              <w:rPr>
                <w:rFonts w:ascii="Times New Roman"/>
                <w:b w:val="false"/>
                <w:i w:val="false"/>
                <w:color w:val="000000"/>
                <w:sz w:val="20"/>
              </w:rPr>
              <w:t>
оружия;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Техническое примечание:</w:t>
            </w:r>
            <w:r>
              <w:rPr>
                <w:rFonts w:ascii="Times New Roman"/>
                <w:b w:val="false"/>
                <w:i/>
                <w:color w:val="000000"/>
                <w:sz w:val="20"/>
              </w:rPr>
              <w:t xml:space="preserve"> 'Крепления' означает места крепления для</w:t>
            </w:r>
          </w:p>
          <w:p>
            <w:pPr>
              <w:spacing w:after="20"/>
              <w:ind w:left="20"/>
              <w:jc w:val="both"/>
            </w:pPr>
            <w:r>
              <w:rPr>
                <w:rFonts w:ascii="Times New Roman"/>
                <w:b w:val="false"/>
                <w:i w:val="false"/>
                <w:color w:val="000000"/>
                <w:sz w:val="20"/>
              </w:rPr>
              <w:t>
</w:t>
            </w:r>
            <w:r>
              <w:rPr>
                <w:rFonts w:ascii="Times New Roman"/>
                <w:b w:val="false"/>
                <w:i/>
                <w:color w:val="000000"/>
                <w:sz w:val="20"/>
              </w:rPr>
              <w:t>оружия или конструкционные усиления для установки оружия.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Системы управления огнем, указанные в пункте 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 Имеющие все следующие характеристики: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9.1.2.3.1. Химическая, биологическая, радиологическая и ядерная</w:t>
            </w:r>
          </w:p>
          <w:p>
            <w:pPr>
              <w:spacing w:after="20"/>
              <w:ind w:left="20"/>
              <w:jc w:val="both"/>
            </w:pPr>
            <w:r>
              <w:rPr>
                <w:rFonts w:ascii="Times New Roman"/>
                <w:b w:val="false"/>
                <w:i w:val="false"/>
                <w:color w:val="000000"/>
                <w:sz w:val="20"/>
              </w:rPr>
              <w:t>
(ХБРЯ) защита;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 Система предварительного увлажнения или смывания,</w:t>
            </w:r>
          </w:p>
          <w:p>
            <w:pPr>
              <w:spacing w:after="20"/>
              <w:ind w:left="20"/>
              <w:jc w:val="both"/>
            </w:pPr>
            <w:r>
              <w:rPr>
                <w:rFonts w:ascii="Times New Roman"/>
                <w:b w:val="false"/>
                <w:i w:val="false"/>
                <w:color w:val="000000"/>
                <w:sz w:val="20"/>
              </w:rPr>
              <w:t>
разработанная для обеззараживания;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Технические примечания: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"ХБРЯ защита" представляет собой автономное внутреннее</w:t>
            </w:r>
          </w:p>
          <w:p>
            <w:pPr>
              <w:spacing w:after="20"/>
              <w:ind w:left="20"/>
              <w:jc w:val="both"/>
            </w:pPr>
            <w:r>
              <w:rPr>
                <w:rFonts w:ascii="Times New Roman"/>
                <w:b w:val="false"/>
                <w:i w:val="false"/>
                <w:color w:val="000000"/>
                <w:sz w:val="20"/>
              </w:rPr>
              <w:t>
</w:t>
            </w:r>
            <w:r>
              <w:rPr>
                <w:rFonts w:ascii="Times New Roman"/>
                <w:b w:val="false"/>
                <w:i/>
                <w:color w:val="000000"/>
                <w:sz w:val="20"/>
              </w:rPr>
              <w:t>пространство с такими характеристиками, как избыточное давление,</w:t>
            </w:r>
          </w:p>
          <w:p>
            <w:pPr>
              <w:spacing w:after="20"/>
              <w:ind w:left="20"/>
              <w:jc w:val="both"/>
            </w:pPr>
            <w:r>
              <w:rPr>
                <w:rFonts w:ascii="Times New Roman"/>
                <w:b w:val="false"/>
                <w:i w:val="false"/>
                <w:color w:val="000000"/>
                <w:sz w:val="20"/>
              </w:rPr>
              <w:t>
</w:t>
            </w:r>
            <w:r>
              <w:rPr>
                <w:rFonts w:ascii="Times New Roman"/>
                <w:b w:val="false"/>
                <w:i/>
                <w:color w:val="000000"/>
                <w:sz w:val="20"/>
              </w:rPr>
              <w:t>изолированность вентиляционных систем, ограниченное количество</w:t>
            </w:r>
          </w:p>
          <w:p>
            <w:pPr>
              <w:spacing w:after="20"/>
              <w:ind w:left="20"/>
              <w:jc w:val="both"/>
            </w:pPr>
            <w:r>
              <w:rPr>
                <w:rFonts w:ascii="Times New Roman"/>
                <w:b w:val="false"/>
                <w:i w:val="false"/>
                <w:color w:val="000000"/>
                <w:sz w:val="20"/>
              </w:rPr>
              <w:t>
</w:t>
            </w:r>
            <w:r>
              <w:rPr>
                <w:rFonts w:ascii="Times New Roman"/>
                <w:b w:val="false"/>
                <w:i/>
                <w:color w:val="000000"/>
                <w:sz w:val="20"/>
              </w:rPr>
              <w:t>вентиляционных отверстий с ХБРЯ фильтрами и ограниченное количество</w:t>
            </w:r>
          </w:p>
          <w:p>
            <w:pPr>
              <w:spacing w:after="20"/>
              <w:ind w:left="20"/>
              <w:jc w:val="both"/>
            </w:pPr>
            <w:r>
              <w:rPr>
                <w:rFonts w:ascii="Times New Roman"/>
                <w:b w:val="false"/>
                <w:i w:val="false"/>
                <w:color w:val="000000"/>
                <w:sz w:val="20"/>
              </w:rPr>
              <w:t>
</w:t>
            </w:r>
            <w:r>
              <w:rPr>
                <w:rFonts w:ascii="Times New Roman"/>
                <w:b w:val="false"/>
                <w:i/>
                <w:color w:val="000000"/>
                <w:sz w:val="20"/>
              </w:rPr>
              <w:t>мест доступа для персонала со шлюзовыми камерами.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"Система предварительного увлажнения или смывания" представляет</w:t>
            </w:r>
          </w:p>
          <w:p>
            <w:pPr>
              <w:spacing w:after="20"/>
              <w:ind w:left="20"/>
              <w:jc w:val="both"/>
            </w:pPr>
            <w:r>
              <w:rPr>
                <w:rFonts w:ascii="Times New Roman"/>
                <w:b w:val="false"/>
                <w:i w:val="false"/>
                <w:color w:val="000000"/>
                <w:sz w:val="20"/>
              </w:rPr>
              <w:t>
</w:t>
            </w:r>
            <w:r>
              <w:rPr>
                <w:rFonts w:ascii="Times New Roman"/>
                <w:b w:val="false"/>
                <w:i/>
                <w:color w:val="000000"/>
                <w:sz w:val="20"/>
              </w:rPr>
              <w:t>собой систему распыления морской воды, способную одновременно</w:t>
            </w:r>
          </w:p>
          <w:p>
            <w:pPr>
              <w:spacing w:after="20"/>
              <w:ind w:left="20"/>
              <w:jc w:val="both"/>
            </w:pPr>
            <w:r>
              <w:rPr>
                <w:rFonts w:ascii="Times New Roman"/>
                <w:b w:val="false"/>
                <w:i w:val="false"/>
                <w:color w:val="000000"/>
                <w:sz w:val="20"/>
              </w:rPr>
              <w:t>
</w:t>
            </w:r>
            <w:r>
              <w:rPr>
                <w:rFonts w:ascii="Times New Roman"/>
                <w:b w:val="false"/>
                <w:i/>
                <w:color w:val="000000"/>
                <w:sz w:val="20"/>
              </w:rPr>
              <w:t>смачивать внешние надстройки и палубы судов.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 Активные системы радиоэлектронного подавления, указанные в</w:t>
            </w:r>
          </w:p>
          <w:p>
            <w:pPr>
              <w:spacing w:after="20"/>
              <w:ind w:left="20"/>
              <w:jc w:val="both"/>
            </w:pPr>
            <w:r>
              <w:rPr>
                <w:rFonts w:ascii="Times New Roman"/>
                <w:b w:val="false"/>
                <w:i w:val="false"/>
                <w:color w:val="000000"/>
                <w:sz w:val="20"/>
              </w:rPr>
              <w:t>
пунктах 4.2, 5.3. или 11.1, имеющие любую из следующих</w:t>
            </w:r>
          </w:p>
          <w:p>
            <w:pPr>
              <w:spacing w:after="20"/>
              <w:ind w:left="20"/>
              <w:jc w:val="both"/>
            </w:pPr>
            <w:r>
              <w:rPr>
                <w:rFonts w:ascii="Times New Roman"/>
                <w:b w:val="false"/>
                <w:i w:val="false"/>
                <w:color w:val="000000"/>
                <w:sz w:val="20"/>
              </w:rPr>
              <w:t>
характеристик: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9.1.2.4.1. ХБРЯ защита;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9.1.2.4.2. Корпуса и надстройка, специально разработанные для</w:t>
            </w:r>
          </w:p>
          <w:p>
            <w:pPr>
              <w:spacing w:after="20"/>
              <w:ind w:left="20"/>
              <w:jc w:val="both"/>
            </w:pPr>
            <w:r>
              <w:rPr>
                <w:rFonts w:ascii="Times New Roman"/>
                <w:b w:val="false"/>
                <w:i w:val="false"/>
                <w:color w:val="000000"/>
                <w:sz w:val="20"/>
              </w:rPr>
              <w:t>
уменьшения эффективной площади отражения;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9.1.2.4.3. Устройства снижения тепловой сигнатуры (например,</w:t>
            </w:r>
          </w:p>
          <w:p>
            <w:pPr>
              <w:spacing w:after="20"/>
              <w:ind w:left="20"/>
              <w:jc w:val="both"/>
            </w:pPr>
            <w:r>
              <w:rPr>
                <w:rFonts w:ascii="Times New Roman"/>
                <w:b w:val="false"/>
                <w:i w:val="false"/>
                <w:color w:val="000000"/>
                <w:sz w:val="20"/>
              </w:rPr>
              <w:t>
система охлаждения выхлопных газов), за исключением специально</w:t>
            </w:r>
          </w:p>
          <w:p>
            <w:pPr>
              <w:spacing w:after="20"/>
              <w:ind w:left="20"/>
              <w:jc w:val="both"/>
            </w:pPr>
            <w:r>
              <w:rPr>
                <w:rFonts w:ascii="Times New Roman"/>
                <w:b w:val="false"/>
                <w:i w:val="false"/>
                <w:color w:val="000000"/>
                <w:sz w:val="20"/>
              </w:rPr>
              <w:t>
разработанных для повышения общей производительности силовой</w:t>
            </w:r>
          </w:p>
          <w:p>
            <w:pPr>
              <w:spacing w:after="20"/>
              <w:ind w:left="20"/>
              <w:jc w:val="both"/>
            </w:pPr>
            <w:r>
              <w:rPr>
                <w:rFonts w:ascii="Times New Roman"/>
                <w:b w:val="false"/>
                <w:i w:val="false"/>
                <w:color w:val="000000"/>
                <w:sz w:val="20"/>
              </w:rPr>
              <w:t>
установки либо для снижения воздействия на окружающую среду;</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9.1.2.4.4. Система размагничивания, предназначенная для снижения</w:t>
            </w:r>
          </w:p>
          <w:p>
            <w:pPr>
              <w:spacing w:after="20"/>
              <w:ind w:left="20"/>
              <w:jc w:val="both"/>
            </w:pPr>
            <w:r>
              <w:rPr>
                <w:rFonts w:ascii="Times New Roman"/>
                <w:b w:val="false"/>
                <w:i w:val="false"/>
                <w:color w:val="000000"/>
                <w:sz w:val="20"/>
              </w:rPr>
              <w:t>
магнитной сигнатуры всего судна;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Двигатели и движители, указанные ниже, специально</w:t>
            </w:r>
          </w:p>
          <w:p>
            <w:pPr>
              <w:spacing w:after="20"/>
              <w:ind w:left="20"/>
              <w:jc w:val="both"/>
            </w:pPr>
            <w:r>
              <w:rPr>
                <w:rFonts w:ascii="Times New Roman"/>
                <w:b w:val="false"/>
                <w:i w:val="false"/>
                <w:color w:val="000000"/>
                <w:sz w:val="20"/>
              </w:rPr>
              <w:t>
разработанные для использования в военных целях и компоненты к ним,</w:t>
            </w:r>
          </w:p>
          <w:p>
            <w:pPr>
              <w:spacing w:after="20"/>
              <w:ind w:left="20"/>
              <w:jc w:val="both"/>
            </w:pPr>
            <w:r>
              <w:rPr>
                <w:rFonts w:ascii="Times New Roman"/>
                <w:b w:val="false"/>
                <w:i w:val="false"/>
                <w:color w:val="000000"/>
                <w:sz w:val="20"/>
              </w:rPr>
              <w:t>
специально разработанные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Дизельные двигатели, специально разработанные для подводных</w:t>
            </w:r>
          </w:p>
          <w:p>
            <w:pPr>
              <w:spacing w:after="20"/>
              <w:ind w:left="20"/>
              <w:jc w:val="both"/>
            </w:pPr>
            <w:r>
              <w:rPr>
                <w:rFonts w:ascii="Times New Roman"/>
                <w:b w:val="false"/>
                <w:i w:val="false"/>
                <w:color w:val="000000"/>
                <w:sz w:val="20"/>
              </w:rPr>
              <w:t>
лодок, имеющие все следующие характеристики: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Выходная мощность 1,12 МВт (1500 л.с.) или более;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Частоту вращения 700 об/мин или более;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Электродвигатели, специально разработанные для подводных</w:t>
            </w:r>
          </w:p>
          <w:p>
            <w:pPr>
              <w:spacing w:after="20"/>
              <w:ind w:left="20"/>
              <w:jc w:val="both"/>
            </w:pPr>
            <w:r>
              <w:rPr>
                <w:rFonts w:ascii="Times New Roman"/>
                <w:b w:val="false"/>
                <w:i w:val="false"/>
                <w:color w:val="000000"/>
                <w:sz w:val="20"/>
              </w:rPr>
              <w:t>
лодок, имеющие все следующие характеристики: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Выходная мощность в 0,75 МВт (1000 л.с);</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Быстрый реверс;</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9.2.2.3. Жидкостное охлаждение; </w:t>
            </w:r>
            <w:r>
              <w:rPr>
                <w:rFonts w:ascii="Times New Roman"/>
                <w:b w:val="false"/>
                <w:i w:val="false"/>
                <w:color w:val="000000"/>
                <w:sz w:val="20"/>
                <w:u w:val="single"/>
              </w:rPr>
              <w:t>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 Полностью закрытый;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Дизельные двигатели из немагнитных материалов, имеющие все</w:t>
            </w:r>
          </w:p>
          <w:p>
            <w:pPr>
              <w:spacing w:after="20"/>
              <w:ind w:left="20"/>
              <w:jc w:val="both"/>
            </w:pPr>
            <w:r>
              <w:rPr>
                <w:rFonts w:ascii="Times New Roman"/>
                <w:b w:val="false"/>
                <w:i w:val="false"/>
                <w:color w:val="000000"/>
                <w:sz w:val="20"/>
              </w:rPr>
              <w:t>
следующие характеристики: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Выходная мощностью в 37,3 кВт (50 л.с.) и более;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 Содержание немагнитных веществ более 75 % от общей массы;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"Воздухонезависимые энергетические установки" (ВНЭУ),</w:t>
            </w:r>
          </w:p>
          <w:p>
            <w:pPr>
              <w:spacing w:after="20"/>
              <w:ind w:left="20"/>
              <w:jc w:val="both"/>
            </w:pPr>
            <w:r>
              <w:rPr>
                <w:rFonts w:ascii="Times New Roman"/>
                <w:b w:val="false"/>
                <w:i w:val="false"/>
                <w:color w:val="000000"/>
                <w:sz w:val="20"/>
              </w:rPr>
              <w:t>
специально разработанные для подводных лодок;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Техническое примечание:</w:t>
            </w:r>
            <w:r>
              <w:rPr>
                <w:rFonts w:ascii="Times New Roman"/>
                <w:b w:val="false"/>
                <w:i/>
                <w:color w:val="000000"/>
                <w:sz w:val="20"/>
              </w:rPr>
              <w:t xml:space="preserve"> Воздухонезависимая энергетическая</w:t>
            </w:r>
          </w:p>
          <w:p>
            <w:pPr>
              <w:spacing w:after="20"/>
              <w:ind w:left="20"/>
              <w:jc w:val="both"/>
            </w:pPr>
            <w:r>
              <w:rPr>
                <w:rFonts w:ascii="Times New Roman"/>
                <w:b w:val="false"/>
                <w:i w:val="false"/>
                <w:color w:val="000000"/>
                <w:sz w:val="20"/>
              </w:rPr>
              <w:t>
</w:t>
            </w:r>
            <w:r>
              <w:rPr>
                <w:rFonts w:ascii="Times New Roman"/>
                <w:b w:val="false"/>
                <w:i/>
                <w:color w:val="000000"/>
                <w:sz w:val="20"/>
              </w:rPr>
              <w:t>установка' (ВНЭУ) позволяет подводной лодке в подводном положении</w:t>
            </w:r>
          </w:p>
          <w:p>
            <w:pPr>
              <w:spacing w:after="20"/>
              <w:ind w:left="20"/>
              <w:jc w:val="both"/>
            </w:pPr>
            <w:r>
              <w:rPr>
                <w:rFonts w:ascii="Times New Roman"/>
                <w:b w:val="false"/>
                <w:i w:val="false"/>
                <w:color w:val="000000"/>
                <w:sz w:val="20"/>
              </w:rPr>
              <w:t>
</w:t>
            </w:r>
            <w:r>
              <w:rPr>
                <w:rFonts w:ascii="Times New Roman"/>
                <w:b w:val="false"/>
                <w:i/>
                <w:color w:val="000000"/>
                <w:sz w:val="20"/>
              </w:rPr>
              <w:t>использовать движители без доступа к атмосферному кислороду дольше,</w:t>
            </w:r>
          </w:p>
          <w:p>
            <w:pPr>
              <w:spacing w:after="20"/>
              <w:ind w:left="20"/>
              <w:jc w:val="both"/>
            </w:pPr>
            <w:r>
              <w:rPr>
                <w:rFonts w:ascii="Times New Roman"/>
                <w:b w:val="false"/>
                <w:i w:val="false"/>
                <w:color w:val="000000"/>
                <w:sz w:val="20"/>
              </w:rPr>
              <w:t>
</w:t>
            </w:r>
            <w:r>
              <w:rPr>
                <w:rFonts w:ascii="Times New Roman"/>
                <w:b w:val="false"/>
                <w:i/>
                <w:color w:val="000000"/>
                <w:sz w:val="20"/>
              </w:rPr>
              <w:t>чем это можно было бы делать при использовании батареи. Для целей</w:t>
            </w:r>
          </w:p>
          <w:p>
            <w:pPr>
              <w:spacing w:after="20"/>
              <w:ind w:left="20"/>
              <w:jc w:val="both"/>
            </w:pPr>
            <w:r>
              <w:rPr>
                <w:rFonts w:ascii="Times New Roman"/>
                <w:b w:val="false"/>
                <w:i w:val="false"/>
                <w:color w:val="000000"/>
                <w:sz w:val="20"/>
              </w:rPr>
              <w:t>
</w:t>
            </w:r>
            <w:r>
              <w:rPr>
                <w:rFonts w:ascii="Times New Roman"/>
                <w:b w:val="false"/>
                <w:i/>
                <w:color w:val="000000"/>
                <w:sz w:val="20"/>
              </w:rPr>
              <w:t>пункта 9.2.4 ВНЭУ не включает атомную энергию.</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Устройства обнаружения под водой, специально разработанные для</w:t>
            </w:r>
          </w:p>
          <w:p>
            <w:pPr>
              <w:spacing w:after="20"/>
              <w:ind w:left="20"/>
              <w:jc w:val="both"/>
            </w:pPr>
            <w:r>
              <w:rPr>
                <w:rFonts w:ascii="Times New Roman"/>
                <w:b w:val="false"/>
                <w:i w:val="false"/>
                <w:color w:val="000000"/>
                <w:sz w:val="20"/>
              </w:rPr>
              <w:t>
использования в военных целях, устройства управления или компоненты</w:t>
            </w:r>
          </w:p>
          <w:p>
            <w:pPr>
              <w:spacing w:after="20"/>
              <w:ind w:left="20"/>
              <w:jc w:val="both"/>
            </w:pPr>
            <w:r>
              <w:rPr>
                <w:rFonts w:ascii="Times New Roman"/>
                <w:b w:val="false"/>
                <w:i w:val="false"/>
                <w:color w:val="000000"/>
                <w:sz w:val="20"/>
              </w:rPr>
              <w:t>
для них, специально разработанные для использования в военных</w:t>
            </w:r>
          </w:p>
          <w:p>
            <w:pPr>
              <w:spacing w:after="20"/>
              <w:ind w:left="20"/>
              <w:jc w:val="both"/>
            </w:pPr>
            <w:r>
              <w:rPr>
                <w:rFonts w:ascii="Times New Roman"/>
                <w:b w:val="false"/>
                <w:i w:val="false"/>
                <w:color w:val="000000"/>
                <w:sz w:val="20"/>
              </w:rPr>
              <w:t>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Противолодочные и противоторпедные сети, специально</w:t>
            </w:r>
          </w:p>
          <w:p>
            <w:pPr>
              <w:spacing w:after="20"/>
              <w:ind w:left="20"/>
              <w:jc w:val="both"/>
            </w:pPr>
            <w:r>
              <w:rPr>
                <w:rFonts w:ascii="Times New Roman"/>
                <w:b w:val="false"/>
                <w:i w:val="false"/>
                <w:color w:val="000000"/>
                <w:sz w:val="20"/>
              </w:rPr>
              <w:t>
разработанные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Кабельные вводы и соединители, специально разработанные для</w:t>
            </w:r>
          </w:p>
          <w:p>
            <w:pPr>
              <w:spacing w:after="20"/>
              <w:ind w:left="20"/>
              <w:jc w:val="both"/>
            </w:pPr>
            <w:r>
              <w:rPr>
                <w:rFonts w:ascii="Times New Roman"/>
                <w:b w:val="false"/>
                <w:i w:val="false"/>
                <w:color w:val="000000"/>
                <w:sz w:val="20"/>
              </w:rPr>
              <w:t>
использования в военных целях, позволяющие взаимодействовать с</w:t>
            </w:r>
          </w:p>
          <w:p>
            <w:pPr>
              <w:spacing w:after="20"/>
              <w:ind w:left="20"/>
              <w:jc w:val="both"/>
            </w:pPr>
            <w:r>
              <w:rPr>
                <w:rFonts w:ascii="Times New Roman"/>
                <w:b w:val="false"/>
                <w:i w:val="false"/>
                <w:color w:val="000000"/>
                <w:sz w:val="20"/>
              </w:rPr>
              <w:t>
внешним для корабля оборудованием, и компоненты к ним, специально</w:t>
            </w:r>
          </w:p>
          <w:p>
            <w:pPr>
              <w:spacing w:after="20"/>
              <w:ind w:left="20"/>
              <w:jc w:val="both"/>
            </w:pPr>
            <w:r>
              <w:rPr>
                <w:rFonts w:ascii="Times New Roman"/>
                <w:b w:val="false"/>
                <w:i w:val="false"/>
                <w:color w:val="000000"/>
                <w:sz w:val="20"/>
              </w:rPr>
              <w:t>
разработанные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 9.5 включает соединители однопроводного,</w:t>
            </w:r>
          </w:p>
          <w:p>
            <w:pPr>
              <w:spacing w:after="20"/>
              <w:ind w:left="20"/>
              <w:jc w:val="both"/>
            </w:pPr>
            <w:r>
              <w:rPr>
                <w:rFonts w:ascii="Times New Roman"/>
                <w:b w:val="false"/>
                <w:i w:val="false"/>
                <w:color w:val="000000"/>
                <w:sz w:val="20"/>
              </w:rPr>
              <w:t>
</w:t>
            </w:r>
            <w:r>
              <w:rPr>
                <w:rFonts w:ascii="Times New Roman"/>
                <w:b w:val="false"/>
                <w:i/>
                <w:color w:val="000000"/>
                <w:sz w:val="20"/>
              </w:rPr>
              <w:t>многопроводного, коаксиального или волноводного типа и кабельные</w:t>
            </w:r>
          </w:p>
          <w:p>
            <w:pPr>
              <w:spacing w:after="20"/>
              <w:ind w:left="20"/>
              <w:jc w:val="both"/>
            </w:pPr>
            <w:r>
              <w:rPr>
                <w:rFonts w:ascii="Times New Roman"/>
                <w:b w:val="false"/>
                <w:i w:val="false"/>
                <w:color w:val="000000"/>
                <w:sz w:val="20"/>
              </w:rPr>
              <w:t>
</w:t>
            </w:r>
            <w:r>
              <w:rPr>
                <w:rFonts w:ascii="Times New Roman"/>
                <w:b w:val="false"/>
                <w:i/>
                <w:color w:val="000000"/>
                <w:sz w:val="20"/>
              </w:rPr>
              <w:t>вводы для судов, способные оставаться герметичными и поддерживать</w:t>
            </w:r>
          </w:p>
          <w:p>
            <w:pPr>
              <w:spacing w:after="20"/>
              <w:ind w:left="20"/>
              <w:jc w:val="both"/>
            </w:pPr>
            <w:r>
              <w:rPr>
                <w:rFonts w:ascii="Times New Roman"/>
                <w:b w:val="false"/>
                <w:i w:val="false"/>
                <w:color w:val="000000"/>
                <w:sz w:val="20"/>
              </w:rPr>
              <w:t>
</w:t>
            </w:r>
            <w:r>
              <w:rPr>
                <w:rFonts w:ascii="Times New Roman"/>
                <w:b w:val="false"/>
                <w:i/>
                <w:color w:val="000000"/>
                <w:sz w:val="20"/>
              </w:rPr>
              <w:t>необходимые характеристики на морских глубинах свыше 100 м; а также</w:t>
            </w:r>
          </w:p>
          <w:p>
            <w:pPr>
              <w:spacing w:after="20"/>
              <w:ind w:left="20"/>
              <w:jc w:val="both"/>
            </w:pPr>
            <w:r>
              <w:rPr>
                <w:rFonts w:ascii="Times New Roman"/>
                <w:b w:val="false"/>
                <w:i w:val="false"/>
                <w:color w:val="000000"/>
                <w:sz w:val="20"/>
              </w:rPr>
              <w:t>
</w:t>
            </w:r>
            <w:r>
              <w:rPr>
                <w:rFonts w:ascii="Times New Roman"/>
                <w:b w:val="false"/>
                <w:i/>
                <w:color w:val="000000"/>
                <w:sz w:val="20"/>
              </w:rPr>
              <w:t>волоконно-оптические соединители и оптические корпусные</w:t>
            </w:r>
          </w:p>
          <w:p>
            <w:pPr>
              <w:spacing w:after="20"/>
              <w:ind w:left="20"/>
              <w:jc w:val="both"/>
            </w:pPr>
            <w:r>
              <w:rPr>
                <w:rFonts w:ascii="Times New Roman"/>
                <w:b w:val="false"/>
                <w:i w:val="false"/>
                <w:color w:val="000000"/>
                <w:sz w:val="20"/>
              </w:rPr>
              <w:t>
</w:t>
            </w:r>
            <w:r>
              <w:rPr>
                <w:rFonts w:ascii="Times New Roman"/>
                <w:b w:val="false"/>
                <w:i/>
                <w:color w:val="000000"/>
                <w:sz w:val="20"/>
              </w:rPr>
              <w:t>пенетраторы, специально разработанные для передачи излучения</w:t>
            </w:r>
          </w:p>
          <w:p>
            <w:pPr>
              <w:spacing w:after="20"/>
              <w:ind w:left="20"/>
              <w:jc w:val="both"/>
            </w:pPr>
            <w:r>
              <w:rPr>
                <w:rFonts w:ascii="Times New Roman"/>
                <w:b w:val="false"/>
                <w:i w:val="false"/>
                <w:color w:val="000000"/>
                <w:sz w:val="20"/>
              </w:rPr>
              <w:t>
</w:t>
            </w:r>
            <w:r>
              <w:rPr>
                <w:rFonts w:ascii="Times New Roman"/>
                <w:b w:val="false"/>
                <w:i/>
                <w:color w:val="000000"/>
                <w:sz w:val="20"/>
              </w:rPr>
              <w:t>"лазеров" независимо от глубины. Пункт 9.6 не распространяется на</w:t>
            </w:r>
          </w:p>
          <w:p>
            <w:pPr>
              <w:spacing w:after="20"/>
              <w:ind w:left="20"/>
              <w:jc w:val="both"/>
            </w:pPr>
            <w:r>
              <w:rPr>
                <w:rFonts w:ascii="Times New Roman"/>
                <w:b w:val="false"/>
                <w:i w:val="false"/>
                <w:color w:val="000000"/>
                <w:sz w:val="20"/>
              </w:rPr>
              <w:t>
</w:t>
            </w:r>
            <w:r>
              <w:rPr>
                <w:rFonts w:ascii="Times New Roman"/>
                <w:b w:val="false"/>
                <w:i/>
                <w:color w:val="000000"/>
                <w:sz w:val="20"/>
              </w:rPr>
              <w:t>обычные кабельные вводы для гребного вала и гидродинамической</w:t>
            </w:r>
          </w:p>
          <w:p>
            <w:pPr>
              <w:spacing w:after="20"/>
              <w:ind w:left="20"/>
              <w:jc w:val="both"/>
            </w:pPr>
            <w:r>
              <w:rPr>
                <w:rFonts w:ascii="Times New Roman"/>
                <w:b w:val="false"/>
                <w:i w:val="false"/>
                <w:color w:val="000000"/>
                <w:sz w:val="20"/>
              </w:rPr>
              <w:t>
</w:t>
            </w:r>
            <w:r>
              <w:rPr>
                <w:rFonts w:ascii="Times New Roman"/>
                <w:b w:val="false"/>
                <w:i/>
                <w:color w:val="000000"/>
                <w:sz w:val="20"/>
              </w:rPr>
              <w:t>управляющей штанги гребного винта.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Бесшумные подшипники, имеющие любую из перечисленных</w:t>
            </w:r>
          </w:p>
          <w:p>
            <w:pPr>
              <w:spacing w:after="20"/>
              <w:ind w:left="20"/>
              <w:jc w:val="both"/>
            </w:pPr>
            <w:r>
              <w:rPr>
                <w:rFonts w:ascii="Times New Roman"/>
                <w:b w:val="false"/>
                <w:i w:val="false"/>
                <w:color w:val="000000"/>
                <w:sz w:val="20"/>
              </w:rPr>
              <w:t>
характеристик, компоненты к ним и оборудование, содержащее эти</w:t>
            </w:r>
          </w:p>
          <w:p>
            <w:pPr>
              <w:spacing w:after="20"/>
              <w:ind w:left="20"/>
              <w:jc w:val="both"/>
            </w:pPr>
            <w:r>
              <w:rPr>
                <w:rFonts w:ascii="Times New Roman"/>
                <w:b w:val="false"/>
                <w:i w:val="false"/>
                <w:color w:val="000000"/>
                <w:sz w:val="20"/>
              </w:rPr>
              <w:t>
подшипники, специально разработанное для использования в военных</w:t>
            </w:r>
          </w:p>
          <w:p>
            <w:pPr>
              <w:spacing w:after="20"/>
              <w:ind w:left="20"/>
              <w:jc w:val="both"/>
            </w:pPr>
            <w:r>
              <w:rPr>
                <w:rFonts w:ascii="Times New Roman"/>
                <w:b w:val="false"/>
                <w:i w:val="false"/>
                <w:color w:val="000000"/>
                <w:sz w:val="20"/>
              </w:rPr>
              <w:t>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Газовая или магнитная подвеска;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 Активные устройства управления сигнатурой; </w:t>
            </w:r>
            <w:r>
              <w:rPr>
                <w:rFonts w:ascii="Times New Roman"/>
                <w:b w:val="false"/>
                <w:i w:val="false"/>
                <w:color w:val="000000"/>
                <w:sz w:val="20"/>
                <w:u w:val="single"/>
              </w:rPr>
              <w:t>или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Средства подавления вибрации.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Нижеперечисленные "летательные аппараты", "летательные аппараты</w:t>
            </w:r>
          </w:p>
          <w:p>
            <w:pPr>
              <w:spacing w:after="20"/>
              <w:ind w:left="20"/>
              <w:jc w:val="both"/>
            </w:pPr>
            <w:r>
              <w:rPr>
                <w:rFonts w:ascii="Times New Roman"/>
                <w:b w:val="false"/>
                <w:i w:val="false"/>
                <w:color w:val="000000"/>
                <w:sz w:val="20"/>
              </w:rPr>
              <w:t>
легче воздуха", "беспилотные летательные аппараты", авиационные</w:t>
            </w:r>
          </w:p>
          <w:p>
            <w:pPr>
              <w:spacing w:after="20"/>
              <w:ind w:left="20"/>
              <w:jc w:val="both"/>
            </w:pPr>
            <w:r>
              <w:rPr>
                <w:rFonts w:ascii="Times New Roman"/>
                <w:b w:val="false"/>
                <w:i w:val="false"/>
                <w:color w:val="000000"/>
                <w:sz w:val="20"/>
              </w:rPr>
              <w:t>
двигатели и оборудование "летательных аппаратов", сопутствующее</w:t>
            </w:r>
          </w:p>
          <w:p>
            <w:pPr>
              <w:spacing w:after="20"/>
              <w:ind w:left="20"/>
              <w:jc w:val="both"/>
            </w:pPr>
            <w:r>
              <w:rPr>
                <w:rFonts w:ascii="Times New Roman"/>
                <w:b w:val="false"/>
                <w:i w:val="false"/>
                <w:color w:val="000000"/>
                <w:sz w:val="20"/>
              </w:rPr>
              <w:t>
оборудование и компоненты, специально разработанные или</w:t>
            </w:r>
          </w:p>
          <w:p>
            <w:pPr>
              <w:spacing w:after="20"/>
              <w:ind w:left="20"/>
              <w:jc w:val="both"/>
            </w:pPr>
            <w:r>
              <w:rPr>
                <w:rFonts w:ascii="Times New Roman"/>
                <w:b w:val="false"/>
                <w:i w:val="false"/>
                <w:color w:val="000000"/>
                <w:sz w:val="20"/>
              </w:rPr>
              <w:t>
модифицированные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w:t>
            </w:r>
            <w:r>
              <w:rPr>
                <w:rFonts w:ascii="Times New Roman"/>
                <w:b w:val="false"/>
                <w:i/>
                <w:color w:val="000000"/>
                <w:sz w:val="20"/>
              </w:rPr>
              <w:t>: Оборудование наведения и навигаиии.</w:t>
            </w:r>
          </w:p>
          <w:p>
            <w:pPr>
              <w:spacing w:after="20"/>
              <w:ind w:left="20"/>
              <w:jc w:val="both"/>
            </w:pPr>
            <w:r>
              <w:rPr>
                <w:rFonts w:ascii="Times New Roman"/>
                <w:b w:val="false"/>
                <w:i w:val="false"/>
                <w:color w:val="000000"/>
                <w:sz w:val="20"/>
              </w:rPr>
              <w:t>
</w:t>
            </w:r>
            <w:r>
              <w:rPr>
                <w:rFonts w:ascii="Times New Roman"/>
                <w:b w:val="false"/>
                <w:i/>
                <w:color w:val="000000"/>
                <w:sz w:val="20"/>
              </w:rPr>
              <w:t>см. пункт 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Пилотируемые "летательные аппараты" и "летательные аппараты</w:t>
            </w:r>
          </w:p>
          <w:p>
            <w:pPr>
              <w:spacing w:after="20"/>
              <w:ind w:left="20"/>
              <w:jc w:val="both"/>
            </w:pPr>
            <w:r>
              <w:rPr>
                <w:rFonts w:ascii="Times New Roman"/>
                <w:b w:val="false"/>
                <w:i w:val="false"/>
                <w:color w:val="000000"/>
                <w:sz w:val="20"/>
              </w:rPr>
              <w:t>
легче воздуха", и специально разработанные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не используется с 2011г.</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Нижеперечисленные беспилотные летательные аппараты и</w:t>
            </w:r>
          </w:p>
          <w:p>
            <w:pPr>
              <w:spacing w:after="20"/>
              <w:ind w:left="20"/>
              <w:jc w:val="both"/>
            </w:pPr>
            <w:r>
              <w:rPr>
                <w:rFonts w:ascii="Times New Roman"/>
                <w:b w:val="false"/>
                <w:i w:val="false"/>
                <w:color w:val="000000"/>
                <w:sz w:val="20"/>
              </w:rPr>
              <w:t>
сопутствующее оборудование, а также специально разработанные для</w:t>
            </w:r>
          </w:p>
          <w:p>
            <w:pPr>
              <w:spacing w:after="20"/>
              <w:ind w:left="20"/>
              <w:jc w:val="both"/>
            </w:pPr>
            <w:r>
              <w:rPr>
                <w:rFonts w:ascii="Times New Roman"/>
                <w:b w:val="false"/>
                <w:i w:val="false"/>
                <w:color w:val="000000"/>
                <w:sz w:val="20"/>
              </w:rPr>
              <w:t>
них компоненты:</w:t>
            </w:r>
          </w:p>
          <w:p>
            <w:pPr>
              <w:spacing w:after="20"/>
              <w:ind w:left="20"/>
              <w:jc w:val="both"/>
            </w:pPr>
            <w:r>
              <w:rPr>
                <w:rFonts w:ascii="Times New Roman"/>
                <w:b w:val="false"/>
                <w:i w:val="false"/>
                <w:color w:val="000000"/>
                <w:sz w:val="20"/>
              </w:rPr>
              <w:t>
10.3.1. "беспилотные летательные аппараты", дистанционно-</w:t>
            </w:r>
          </w:p>
          <w:p>
            <w:pPr>
              <w:spacing w:after="20"/>
              <w:ind w:left="20"/>
              <w:jc w:val="both"/>
            </w:pPr>
            <w:r>
              <w:rPr>
                <w:rFonts w:ascii="Times New Roman"/>
                <w:b w:val="false"/>
                <w:i w:val="false"/>
                <w:color w:val="000000"/>
                <w:sz w:val="20"/>
              </w:rPr>
              <w:t>
пилотируемые летательные аппараты, автономно</w:t>
            </w:r>
          </w:p>
          <w:p>
            <w:pPr>
              <w:spacing w:after="20"/>
              <w:ind w:left="20"/>
              <w:jc w:val="both"/>
            </w:pPr>
            <w:r>
              <w:rPr>
                <w:rFonts w:ascii="Times New Roman"/>
                <w:b w:val="false"/>
                <w:i w:val="false"/>
                <w:color w:val="000000"/>
                <w:sz w:val="20"/>
              </w:rPr>
              <w:t>
программируемые летательные аппараты и беспилотные</w:t>
            </w:r>
          </w:p>
          <w:p>
            <w:pPr>
              <w:spacing w:after="20"/>
              <w:ind w:left="20"/>
              <w:jc w:val="both"/>
            </w:pPr>
            <w:r>
              <w:rPr>
                <w:rFonts w:ascii="Times New Roman"/>
                <w:b w:val="false"/>
                <w:i w:val="false"/>
                <w:color w:val="000000"/>
                <w:sz w:val="20"/>
              </w:rPr>
              <w:t>
"летательные аппараты легче воздуха";</w:t>
            </w:r>
          </w:p>
          <w:p>
            <w:pPr>
              <w:spacing w:after="20"/>
              <w:ind w:left="20"/>
              <w:jc w:val="both"/>
            </w:pPr>
            <w:r>
              <w:rPr>
                <w:rFonts w:ascii="Times New Roman"/>
                <w:b w:val="false"/>
                <w:i w:val="false"/>
                <w:color w:val="000000"/>
                <w:sz w:val="20"/>
              </w:rPr>
              <w:t>
10.3.2. пусковые системы, ремонтное оборудование и</w:t>
            </w:r>
          </w:p>
          <w:p>
            <w:pPr>
              <w:spacing w:after="20"/>
              <w:ind w:left="20"/>
              <w:jc w:val="both"/>
            </w:pPr>
            <w:r>
              <w:rPr>
                <w:rFonts w:ascii="Times New Roman"/>
                <w:b w:val="false"/>
                <w:i w:val="false"/>
                <w:color w:val="000000"/>
                <w:sz w:val="20"/>
              </w:rPr>
              <w:t>
оборудование наземного обеспечения;</w:t>
            </w:r>
          </w:p>
          <w:p>
            <w:pPr>
              <w:spacing w:after="20"/>
              <w:ind w:left="20"/>
              <w:jc w:val="both"/>
            </w:pPr>
            <w:r>
              <w:rPr>
                <w:rFonts w:ascii="Times New Roman"/>
                <w:b w:val="false"/>
                <w:i w:val="false"/>
                <w:color w:val="000000"/>
                <w:sz w:val="20"/>
              </w:rPr>
              <w:t>
10.3.3. оборудование, разработанное для управления и</w:t>
            </w:r>
          </w:p>
          <w:p>
            <w:pPr>
              <w:spacing w:after="20"/>
              <w:ind w:left="20"/>
              <w:jc w:val="both"/>
            </w:pPr>
            <w:r>
              <w:rPr>
                <w:rFonts w:ascii="Times New Roman"/>
                <w:b w:val="false"/>
                <w:i w:val="false"/>
                <w:color w:val="000000"/>
                <w:sz w:val="20"/>
              </w:rPr>
              <w:t>
командования.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основные авиационные двигатели и специально разработанные для</w:t>
            </w:r>
          </w:p>
          <w:p>
            <w:pPr>
              <w:spacing w:after="20"/>
              <w:ind w:left="20"/>
              <w:jc w:val="both"/>
            </w:pPr>
            <w:r>
              <w:rPr>
                <w:rFonts w:ascii="Times New Roman"/>
                <w:b w:val="false"/>
                <w:i w:val="false"/>
                <w:color w:val="000000"/>
                <w:sz w:val="20"/>
              </w:rPr>
              <w:t>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Бортовое авиационное оборудование, включая оборудование для</w:t>
            </w:r>
          </w:p>
          <w:p>
            <w:pPr>
              <w:spacing w:after="20"/>
              <w:ind w:left="20"/>
              <w:jc w:val="both"/>
            </w:pPr>
            <w:r>
              <w:rPr>
                <w:rFonts w:ascii="Times New Roman"/>
                <w:b w:val="false"/>
                <w:i w:val="false"/>
                <w:color w:val="000000"/>
                <w:sz w:val="20"/>
              </w:rPr>
              <w:t>
дозаправки самолета в воздухе, специально разработанные для</w:t>
            </w:r>
          </w:p>
          <w:p>
            <w:pPr>
              <w:spacing w:after="20"/>
              <w:ind w:left="20"/>
              <w:jc w:val="both"/>
            </w:pPr>
            <w:r>
              <w:rPr>
                <w:rFonts w:ascii="Times New Roman"/>
                <w:b w:val="false"/>
                <w:i w:val="false"/>
                <w:color w:val="000000"/>
                <w:sz w:val="20"/>
              </w:rPr>
              <w:t>
использования в "летательных аппаратах", указанных в пунктах 10.1</w:t>
            </w:r>
          </w:p>
          <w:p>
            <w:pPr>
              <w:spacing w:after="20"/>
              <w:ind w:left="20"/>
              <w:jc w:val="both"/>
            </w:pPr>
            <w:r>
              <w:rPr>
                <w:rFonts w:ascii="Times New Roman"/>
                <w:b w:val="false"/>
                <w:i w:val="false"/>
                <w:color w:val="000000"/>
                <w:sz w:val="20"/>
              </w:rPr>
              <w:t>
или 10.2, или авиационных двигателях, указанных в пункте 10.3, и</w:t>
            </w:r>
          </w:p>
          <w:p>
            <w:pPr>
              <w:spacing w:after="20"/>
              <w:ind w:left="20"/>
              <w:jc w:val="both"/>
            </w:pPr>
            <w:r>
              <w:rPr>
                <w:rFonts w:ascii="Times New Roman"/>
                <w:b w:val="false"/>
                <w:i w:val="false"/>
                <w:color w:val="000000"/>
                <w:sz w:val="20"/>
              </w:rPr>
              <w:t>
специально разработанные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Топливозаправщики для заправки под давлением, оборудование</w:t>
            </w:r>
          </w:p>
          <w:p>
            <w:pPr>
              <w:spacing w:after="20"/>
              <w:ind w:left="20"/>
              <w:jc w:val="both"/>
            </w:pPr>
            <w:r>
              <w:rPr>
                <w:rFonts w:ascii="Times New Roman"/>
                <w:b w:val="false"/>
                <w:i w:val="false"/>
                <w:color w:val="000000"/>
                <w:sz w:val="20"/>
              </w:rPr>
              <w:t>
для дозаправки под давлением, оборудование, специально</w:t>
            </w:r>
          </w:p>
          <w:p>
            <w:pPr>
              <w:spacing w:after="20"/>
              <w:ind w:left="20"/>
              <w:jc w:val="both"/>
            </w:pPr>
            <w:r>
              <w:rPr>
                <w:rFonts w:ascii="Times New Roman"/>
                <w:b w:val="false"/>
                <w:i w:val="false"/>
                <w:color w:val="000000"/>
                <w:sz w:val="20"/>
              </w:rPr>
              <w:t>
разработанное для обеспечения действий в ограниченном пространстве</w:t>
            </w:r>
          </w:p>
          <w:p>
            <w:pPr>
              <w:spacing w:after="20"/>
              <w:ind w:left="20"/>
              <w:jc w:val="both"/>
            </w:pPr>
            <w:r>
              <w:rPr>
                <w:rFonts w:ascii="Times New Roman"/>
                <w:b w:val="false"/>
                <w:i w:val="false"/>
                <w:color w:val="000000"/>
                <w:sz w:val="20"/>
              </w:rPr>
              <w:t>
и наземное оборудование, специально разработанное для "летательных</w:t>
            </w:r>
          </w:p>
          <w:p>
            <w:pPr>
              <w:spacing w:after="20"/>
              <w:ind w:left="20"/>
              <w:jc w:val="both"/>
            </w:pPr>
            <w:r>
              <w:rPr>
                <w:rFonts w:ascii="Times New Roman"/>
                <w:b w:val="false"/>
                <w:i w:val="false"/>
                <w:color w:val="000000"/>
                <w:sz w:val="20"/>
              </w:rPr>
              <w:t>
аппаратов", указанных в пунктах 10.1 или 10.2, или для авиационных</w:t>
            </w:r>
          </w:p>
          <w:p>
            <w:pPr>
              <w:spacing w:after="20"/>
              <w:ind w:left="20"/>
              <w:jc w:val="both"/>
            </w:pPr>
            <w:r>
              <w:rPr>
                <w:rFonts w:ascii="Times New Roman"/>
                <w:b w:val="false"/>
                <w:i w:val="false"/>
                <w:color w:val="000000"/>
                <w:sz w:val="20"/>
              </w:rPr>
              <w:t>
двигателей, указанных в пункте 10.3;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Военные защитные шлемы и защитные маски и специально</w:t>
            </w:r>
          </w:p>
          <w:p>
            <w:pPr>
              <w:spacing w:after="20"/>
              <w:ind w:left="20"/>
              <w:jc w:val="both"/>
            </w:pPr>
            <w:r>
              <w:rPr>
                <w:rFonts w:ascii="Times New Roman"/>
                <w:b w:val="false"/>
                <w:i w:val="false"/>
                <w:color w:val="000000"/>
                <w:sz w:val="20"/>
              </w:rPr>
              <w:t>
разработанные для них компоненты, дыхательное оборудование</w:t>
            </w:r>
          </w:p>
          <w:p>
            <w:pPr>
              <w:spacing w:after="20"/>
              <w:ind w:left="20"/>
              <w:jc w:val="both"/>
            </w:pPr>
            <w:r>
              <w:rPr>
                <w:rFonts w:ascii="Times New Roman"/>
                <w:b w:val="false"/>
                <w:i w:val="false"/>
                <w:color w:val="000000"/>
                <w:sz w:val="20"/>
              </w:rPr>
              <w:t>
избыточного давления и высотные компенсирующие костюмы для</w:t>
            </w:r>
          </w:p>
          <w:p>
            <w:pPr>
              <w:spacing w:after="20"/>
              <w:ind w:left="20"/>
              <w:jc w:val="both"/>
            </w:pPr>
            <w:r>
              <w:rPr>
                <w:rFonts w:ascii="Times New Roman"/>
                <w:b w:val="false"/>
                <w:i w:val="false"/>
                <w:color w:val="000000"/>
                <w:sz w:val="20"/>
              </w:rPr>
              <w:t>
использования в "летательных аппаратах", противоперегрузочные</w:t>
            </w:r>
          </w:p>
          <w:p>
            <w:pPr>
              <w:spacing w:after="20"/>
              <w:ind w:left="20"/>
              <w:jc w:val="both"/>
            </w:pPr>
            <w:r>
              <w:rPr>
                <w:rFonts w:ascii="Times New Roman"/>
                <w:b w:val="false"/>
                <w:i w:val="false"/>
                <w:color w:val="000000"/>
                <w:sz w:val="20"/>
              </w:rPr>
              <w:t>
костюмы, конверторы жидкого кислорода, используемые для</w:t>
            </w:r>
          </w:p>
          <w:p>
            <w:pPr>
              <w:spacing w:after="20"/>
              <w:ind w:left="20"/>
              <w:jc w:val="both"/>
            </w:pPr>
            <w:r>
              <w:rPr>
                <w:rFonts w:ascii="Times New Roman"/>
                <w:b w:val="false"/>
                <w:i w:val="false"/>
                <w:color w:val="000000"/>
                <w:sz w:val="20"/>
              </w:rPr>
              <w:t>
"летательных аппаратов" или реактивных снарядов, катапульты и</w:t>
            </w:r>
          </w:p>
          <w:p>
            <w:pPr>
              <w:spacing w:after="20"/>
              <w:ind w:left="20"/>
              <w:jc w:val="both"/>
            </w:pPr>
            <w:r>
              <w:rPr>
                <w:rFonts w:ascii="Times New Roman"/>
                <w:b w:val="false"/>
                <w:i w:val="false"/>
                <w:color w:val="000000"/>
                <w:sz w:val="20"/>
              </w:rPr>
              <w:t>
приводимые в действие пиропатронами устройства аварийного покидания</w:t>
            </w:r>
          </w:p>
          <w:p>
            <w:pPr>
              <w:spacing w:after="20"/>
              <w:ind w:left="20"/>
              <w:jc w:val="both"/>
            </w:pPr>
            <w:r>
              <w:rPr>
                <w:rFonts w:ascii="Times New Roman"/>
                <w:b w:val="false"/>
                <w:i w:val="false"/>
                <w:color w:val="000000"/>
                <w:sz w:val="20"/>
              </w:rPr>
              <w:t>
"летательного аппарата" экипажем;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Парашюты, парапланы и сопутствующее оборудование, указанные</w:t>
            </w:r>
          </w:p>
          <w:p>
            <w:pPr>
              <w:spacing w:after="20"/>
              <w:ind w:left="20"/>
              <w:jc w:val="both"/>
            </w:pPr>
            <w:r>
              <w:rPr>
                <w:rFonts w:ascii="Times New Roman"/>
                <w:b w:val="false"/>
                <w:i w:val="false"/>
                <w:color w:val="000000"/>
                <w:sz w:val="20"/>
              </w:rPr>
              <w:t>
ниже, и специально разработанные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10.8.1.Парашюты, не указанные в других пунктах Военного списка;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Парапланы;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Оборудование, специально разработанное для парашютирования</w:t>
            </w:r>
          </w:p>
          <w:p>
            <w:pPr>
              <w:spacing w:after="20"/>
              <w:ind w:left="20"/>
              <w:jc w:val="both"/>
            </w:pPr>
            <w:r>
              <w:rPr>
                <w:rFonts w:ascii="Times New Roman"/>
                <w:b w:val="false"/>
                <w:i w:val="false"/>
                <w:color w:val="000000"/>
                <w:sz w:val="20"/>
              </w:rPr>
              <w:t>
с большой высоты (например, костюмы, специальные шлемы, дыхательные</w:t>
            </w:r>
          </w:p>
          <w:p>
            <w:pPr>
              <w:spacing w:after="20"/>
              <w:ind w:left="20"/>
              <w:jc w:val="both"/>
            </w:pPr>
            <w:r>
              <w:rPr>
                <w:rFonts w:ascii="Times New Roman"/>
                <w:b w:val="false"/>
                <w:i w:val="false"/>
                <w:color w:val="000000"/>
                <w:sz w:val="20"/>
              </w:rPr>
              <w:t>
системы, навигационное оборудование);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Оборудование для управляемого раскрытия (парашютов) или</w:t>
            </w:r>
          </w:p>
          <w:p>
            <w:pPr>
              <w:spacing w:after="20"/>
              <w:ind w:left="20"/>
              <w:jc w:val="both"/>
            </w:pPr>
            <w:r>
              <w:rPr>
                <w:rFonts w:ascii="Times New Roman"/>
                <w:b w:val="false"/>
                <w:i w:val="false"/>
                <w:color w:val="000000"/>
                <w:sz w:val="20"/>
              </w:rPr>
              <w:t>
автоматические системы пилотирования для сбрасывания грузов на</w:t>
            </w:r>
          </w:p>
          <w:p>
            <w:pPr>
              <w:spacing w:after="20"/>
              <w:ind w:left="20"/>
              <w:jc w:val="both"/>
            </w:pPr>
            <w:r>
              <w:rPr>
                <w:rFonts w:ascii="Times New Roman"/>
                <w:b w:val="false"/>
                <w:i w:val="false"/>
                <w:color w:val="000000"/>
                <w:sz w:val="20"/>
              </w:rPr>
              <w:t>
парашютах.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Пункт 10.1 не распространяется на "летательные</w:t>
            </w:r>
          </w:p>
          <w:p>
            <w:pPr>
              <w:spacing w:after="20"/>
              <w:ind w:left="20"/>
              <w:jc w:val="both"/>
            </w:pPr>
            <w:r>
              <w:rPr>
                <w:rFonts w:ascii="Times New Roman"/>
                <w:b w:val="false"/>
                <w:i w:val="false"/>
                <w:color w:val="000000"/>
                <w:sz w:val="20"/>
              </w:rPr>
              <w:t>
</w:t>
            </w:r>
            <w:r>
              <w:rPr>
                <w:rFonts w:ascii="Times New Roman"/>
                <w:b w:val="false"/>
                <w:i/>
                <w:color w:val="000000"/>
                <w:sz w:val="20"/>
              </w:rPr>
              <w:t>аппараты" "летательные аппараты легче воздуха" или разновидности</w:t>
            </w:r>
          </w:p>
          <w:p>
            <w:pPr>
              <w:spacing w:after="20"/>
              <w:ind w:left="20"/>
              <w:jc w:val="both"/>
            </w:pPr>
            <w:r>
              <w:rPr>
                <w:rFonts w:ascii="Times New Roman"/>
                <w:b w:val="false"/>
                <w:i w:val="false"/>
                <w:color w:val="000000"/>
                <w:sz w:val="20"/>
              </w:rPr>
              <w:t>
</w:t>
            </w:r>
            <w:r>
              <w:rPr>
                <w:rFonts w:ascii="Times New Roman"/>
                <w:b w:val="false"/>
                <w:i/>
                <w:color w:val="000000"/>
                <w:sz w:val="20"/>
              </w:rPr>
              <w:t>таких "летательных аппаратов", специально разработанные для</w:t>
            </w:r>
          </w:p>
          <w:p>
            <w:pPr>
              <w:spacing w:after="20"/>
              <w:ind w:left="20"/>
              <w:jc w:val="both"/>
            </w:pPr>
            <w:r>
              <w:rPr>
                <w:rFonts w:ascii="Times New Roman"/>
                <w:b w:val="false"/>
                <w:i w:val="false"/>
                <w:color w:val="000000"/>
                <w:sz w:val="20"/>
              </w:rPr>
              <w:t>
</w:t>
            </w:r>
            <w:r>
              <w:rPr>
                <w:rFonts w:ascii="Times New Roman"/>
                <w:b w:val="false"/>
                <w:i/>
                <w:color w:val="000000"/>
                <w:sz w:val="20"/>
              </w:rPr>
              <w:t>использования в военных целях, которые имеют все следующие</w:t>
            </w:r>
          </w:p>
          <w:p>
            <w:pPr>
              <w:spacing w:after="20"/>
              <w:ind w:left="20"/>
              <w:jc w:val="both"/>
            </w:pPr>
            <w:r>
              <w:rPr>
                <w:rFonts w:ascii="Times New Roman"/>
                <w:b w:val="false"/>
                <w:i w:val="false"/>
                <w:color w:val="000000"/>
                <w:sz w:val="20"/>
              </w:rPr>
              <w:t>
</w:t>
            </w:r>
            <w:r>
              <w:rPr>
                <w:rFonts w:ascii="Times New Roman"/>
                <w:b w:val="false"/>
                <w:i/>
                <w:color w:val="000000"/>
                <w:sz w:val="20"/>
              </w:rPr>
              <w:t>характеристики: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Не является боевым летательным аппаратом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Не скомпонованные для использования в военных целях и не</w:t>
            </w:r>
          </w:p>
          <w:p>
            <w:pPr>
              <w:spacing w:after="20"/>
              <w:ind w:left="20"/>
              <w:jc w:val="both"/>
            </w:pPr>
            <w:r>
              <w:rPr>
                <w:rFonts w:ascii="Times New Roman"/>
                <w:b w:val="false"/>
                <w:i w:val="false"/>
                <w:color w:val="000000"/>
                <w:sz w:val="20"/>
              </w:rPr>
              <w:t>
</w:t>
            </w:r>
            <w:r>
              <w:rPr>
                <w:rFonts w:ascii="Times New Roman"/>
                <w:b w:val="false"/>
                <w:i/>
                <w:color w:val="000000"/>
                <w:sz w:val="20"/>
              </w:rPr>
              <w:t>оснащенные оборудованием или приспособлениями, специально</w:t>
            </w:r>
          </w:p>
          <w:p>
            <w:pPr>
              <w:spacing w:after="20"/>
              <w:ind w:left="20"/>
              <w:jc w:val="both"/>
            </w:pPr>
            <w:r>
              <w:rPr>
                <w:rFonts w:ascii="Times New Roman"/>
                <w:b w:val="false"/>
                <w:i w:val="false"/>
                <w:color w:val="000000"/>
                <w:sz w:val="20"/>
              </w:rPr>
              <w:t>
</w:t>
            </w:r>
            <w:r>
              <w:rPr>
                <w:rFonts w:ascii="Times New Roman"/>
                <w:b w:val="false"/>
                <w:i/>
                <w:color w:val="000000"/>
                <w:sz w:val="20"/>
              </w:rPr>
              <w:t>разработанными или модифицированными для использования в военных</w:t>
            </w:r>
          </w:p>
          <w:p>
            <w:pPr>
              <w:spacing w:after="20"/>
              <w:ind w:left="20"/>
              <w:jc w:val="both"/>
            </w:pPr>
            <w:r>
              <w:rPr>
                <w:rFonts w:ascii="Times New Roman"/>
                <w:b w:val="false"/>
                <w:i w:val="false"/>
                <w:color w:val="000000"/>
                <w:sz w:val="20"/>
              </w:rPr>
              <w:t>
</w:t>
            </w:r>
            <w:r>
              <w:rPr>
                <w:rFonts w:ascii="Times New Roman"/>
                <w:b w:val="false"/>
                <w:i/>
                <w:color w:val="000000"/>
                <w:sz w:val="20"/>
              </w:rPr>
              <w:t>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Сертифицированные для использования в гражданских целях</w:t>
            </w:r>
          </w:p>
          <w:p>
            <w:pPr>
              <w:spacing w:after="20"/>
              <w:ind w:left="20"/>
              <w:jc w:val="both"/>
            </w:pPr>
            <w:r>
              <w:rPr>
                <w:rFonts w:ascii="Times New Roman"/>
                <w:b w:val="false"/>
                <w:i w:val="false"/>
                <w:color w:val="000000"/>
                <w:sz w:val="20"/>
              </w:rPr>
              <w:t>
</w:t>
            </w:r>
            <w:r>
              <w:rPr>
                <w:rFonts w:ascii="Times New Roman"/>
                <w:b w:val="false"/>
                <w:i/>
                <w:color w:val="000000"/>
                <w:sz w:val="20"/>
              </w:rPr>
              <w:t>компетентным органом гражданской авиации Государства-члена</w:t>
            </w:r>
          </w:p>
          <w:p>
            <w:pPr>
              <w:spacing w:after="20"/>
              <w:ind w:left="20"/>
              <w:jc w:val="both"/>
            </w:pPr>
            <w:r>
              <w:rPr>
                <w:rFonts w:ascii="Times New Roman"/>
                <w:b w:val="false"/>
                <w:i w:val="false"/>
                <w:color w:val="000000"/>
                <w:sz w:val="20"/>
              </w:rPr>
              <w:t>
</w:t>
            </w:r>
            <w:r>
              <w:rPr>
                <w:rFonts w:ascii="Times New Roman"/>
                <w:b w:val="false"/>
                <w:i/>
                <w:color w:val="000000"/>
                <w:sz w:val="20"/>
              </w:rPr>
              <w:t>Таможенного союза.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10.4 не распространяется на: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Авиационные двигатели, разработанные или модифицированные для</w:t>
            </w:r>
          </w:p>
          <w:p>
            <w:pPr>
              <w:spacing w:after="20"/>
              <w:ind w:left="20"/>
              <w:jc w:val="both"/>
            </w:pPr>
            <w:r>
              <w:rPr>
                <w:rFonts w:ascii="Times New Roman"/>
                <w:b w:val="false"/>
                <w:i w:val="false"/>
                <w:color w:val="000000"/>
                <w:sz w:val="20"/>
              </w:rPr>
              <w:t>
</w:t>
            </w:r>
            <w:r>
              <w:rPr>
                <w:rFonts w:ascii="Times New Roman"/>
                <w:b w:val="false"/>
                <w:i/>
                <w:color w:val="000000"/>
                <w:sz w:val="20"/>
              </w:rPr>
              <w:t>использования в военных целях, сертифицированные компетентным</w:t>
            </w:r>
          </w:p>
          <w:p>
            <w:pPr>
              <w:spacing w:after="20"/>
              <w:ind w:left="20"/>
              <w:jc w:val="both"/>
            </w:pPr>
            <w:r>
              <w:rPr>
                <w:rFonts w:ascii="Times New Roman"/>
                <w:b w:val="false"/>
                <w:i w:val="false"/>
                <w:color w:val="000000"/>
                <w:sz w:val="20"/>
              </w:rPr>
              <w:t>
</w:t>
            </w:r>
            <w:r>
              <w:rPr>
                <w:rFonts w:ascii="Times New Roman"/>
                <w:b w:val="false"/>
                <w:i/>
                <w:color w:val="000000"/>
                <w:sz w:val="20"/>
              </w:rPr>
              <w:t>органом гражданской авиации Государства-члена Таможенного союза для</w:t>
            </w:r>
          </w:p>
          <w:p>
            <w:pPr>
              <w:spacing w:after="20"/>
              <w:ind w:left="20"/>
              <w:jc w:val="both"/>
            </w:pPr>
            <w:r>
              <w:rPr>
                <w:rFonts w:ascii="Times New Roman"/>
                <w:b w:val="false"/>
                <w:i w:val="false"/>
                <w:color w:val="000000"/>
                <w:sz w:val="20"/>
              </w:rPr>
              <w:t>
</w:t>
            </w:r>
            <w:r>
              <w:rPr>
                <w:rFonts w:ascii="Times New Roman"/>
                <w:b w:val="false"/>
                <w:i/>
                <w:color w:val="000000"/>
                <w:sz w:val="20"/>
              </w:rPr>
              <w:t>использования в "гражданских летательных аппаратах", или специально</w:t>
            </w:r>
          </w:p>
          <w:p>
            <w:pPr>
              <w:spacing w:after="20"/>
              <w:ind w:left="20"/>
              <w:jc w:val="both"/>
            </w:pPr>
            <w:r>
              <w:rPr>
                <w:rFonts w:ascii="Times New Roman"/>
                <w:b w:val="false"/>
                <w:i w:val="false"/>
                <w:color w:val="000000"/>
                <w:sz w:val="20"/>
              </w:rPr>
              <w:t>
</w:t>
            </w:r>
            <w:r>
              <w:rPr>
                <w:rFonts w:ascii="Times New Roman"/>
                <w:b w:val="false"/>
                <w:i/>
                <w:color w:val="000000"/>
                <w:sz w:val="20"/>
              </w:rPr>
              <w:t>разработанные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Поршневые двигатели или специально разработанные для них</w:t>
            </w:r>
          </w:p>
          <w:p>
            <w:pPr>
              <w:spacing w:after="20"/>
              <w:ind w:left="20"/>
              <w:jc w:val="both"/>
            </w:pPr>
            <w:r>
              <w:rPr>
                <w:rFonts w:ascii="Times New Roman"/>
                <w:b w:val="false"/>
                <w:i w:val="false"/>
                <w:color w:val="000000"/>
                <w:sz w:val="20"/>
              </w:rPr>
              <w:t>
</w:t>
            </w:r>
            <w:r>
              <w:rPr>
                <w:rFonts w:ascii="Times New Roman"/>
                <w:b w:val="false"/>
                <w:i/>
                <w:color w:val="000000"/>
                <w:sz w:val="20"/>
              </w:rPr>
              <w:t>компоненты, кроме специально разработанных для беспилотных</w:t>
            </w:r>
          </w:p>
          <w:p>
            <w:pPr>
              <w:spacing w:after="20"/>
              <w:ind w:left="20"/>
              <w:jc w:val="both"/>
            </w:pPr>
            <w:r>
              <w:rPr>
                <w:rFonts w:ascii="Times New Roman"/>
                <w:b w:val="false"/>
                <w:i w:val="false"/>
                <w:color w:val="000000"/>
                <w:sz w:val="20"/>
              </w:rPr>
              <w:t>
</w:t>
            </w:r>
            <w:r>
              <w:rPr>
                <w:rFonts w:ascii="Times New Roman"/>
                <w:b w:val="false"/>
                <w:i/>
                <w:color w:val="000000"/>
                <w:sz w:val="20"/>
              </w:rPr>
              <w:t>летательных аппаратов.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3</w:t>
            </w:r>
            <w:r>
              <w:rPr>
                <w:rFonts w:ascii="Times New Roman"/>
                <w:b w:val="false"/>
                <w:i/>
                <w:color w:val="000000"/>
                <w:sz w:val="20"/>
              </w:rPr>
              <w:t xml:space="preserve">: </w:t>
            </w:r>
            <w:r>
              <w:rPr>
                <w:rFonts w:ascii="Times New Roman"/>
                <w:b w:val="false"/>
                <w:i/>
                <w:color w:val="000000"/>
                <w:sz w:val="20"/>
              </w:rPr>
              <w:t>Пункты 10.1 и 10.4 для специально разработанных</w:t>
            </w:r>
          </w:p>
          <w:p>
            <w:pPr>
              <w:spacing w:after="20"/>
              <w:ind w:left="20"/>
              <w:jc w:val="both"/>
            </w:pPr>
            <w:r>
              <w:rPr>
                <w:rFonts w:ascii="Times New Roman"/>
                <w:b w:val="false"/>
                <w:i w:val="false"/>
                <w:color w:val="000000"/>
                <w:sz w:val="20"/>
              </w:rPr>
              <w:t>
</w:t>
            </w:r>
            <w:r>
              <w:rPr>
                <w:rFonts w:ascii="Times New Roman"/>
                <w:b w:val="false"/>
                <w:i/>
                <w:color w:val="000000"/>
                <w:sz w:val="20"/>
              </w:rPr>
              <w:t>компонентов и сопутствующего оборудования для невоенных</w:t>
            </w:r>
          </w:p>
          <w:p>
            <w:pPr>
              <w:spacing w:after="20"/>
              <w:ind w:left="20"/>
              <w:jc w:val="both"/>
            </w:pPr>
            <w:r>
              <w:rPr>
                <w:rFonts w:ascii="Times New Roman"/>
                <w:b w:val="false"/>
                <w:i w:val="false"/>
                <w:color w:val="000000"/>
                <w:sz w:val="20"/>
              </w:rPr>
              <w:t>
</w:t>
            </w:r>
            <w:r>
              <w:rPr>
                <w:rFonts w:ascii="Times New Roman"/>
                <w:b w:val="false"/>
                <w:i/>
                <w:color w:val="000000"/>
                <w:sz w:val="20"/>
              </w:rPr>
              <w:t>"летательных аппаратов" или авиационных двигателей,</w:t>
            </w:r>
          </w:p>
          <w:p>
            <w:pPr>
              <w:spacing w:after="20"/>
              <w:ind w:left="20"/>
              <w:jc w:val="both"/>
            </w:pPr>
            <w:r>
              <w:rPr>
                <w:rFonts w:ascii="Times New Roman"/>
                <w:b w:val="false"/>
                <w:i w:val="false"/>
                <w:color w:val="000000"/>
                <w:sz w:val="20"/>
              </w:rPr>
              <w:t>
</w:t>
            </w:r>
            <w:r>
              <w:rPr>
                <w:rFonts w:ascii="Times New Roman"/>
                <w:b w:val="false"/>
                <w:i/>
                <w:color w:val="000000"/>
                <w:sz w:val="20"/>
              </w:rPr>
              <w:t>модифицированных для использования в военных целях, относятся</w:t>
            </w:r>
          </w:p>
          <w:p>
            <w:pPr>
              <w:spacing w:after="20"/>
              <w:ind w:left="20"/>
              <w:jc w:val="both"/>
            </w:pPr>
            <w:r>
              <w:rPr>
                <w:rFonts w:ascii="Times New Roman"/>
                <w:b w:val="false"/>
                <w:i w:val="false"/>
                <w:color w:val="000000"/>
                <w:sz w:val="20"/>
              </w:rPr>
              <w:t>
</w:t>
            </w:r>
            <w:r>
              <w:rPr>
                <w:rFonts w:ascii="Times New Roman"/>
                <w:b w:val="false"/>
                <w:i/>
                <w:color w:val="000000"/>
                <w:sz w:val="20"/>
              </w:rPr>
              <w:t>только к тем военным компонентам и к той сопутствующей военной</w:t>
            </w:r>
          </w:p>
          <w:p>
            <w:pPr>
              <w:spacing w:after="20"/>
              <w:ind w:left="20"/>
              <w:jc w:val="both"/>
            </w:pPr>
            <w:r>
              <w:rPr>
                <w:rFonts w:ascii="Times New Roman"/>
                <w:b w:val="false"/>
                <w:i w:val="false"/>
                <w:color w:val="000000"/>
                <w:sz w:val="20"/>
              </w:rPr>
              <w:t>
</w:t>
            </w:r>
            <w:r>
              <w:rPr>
                <w:rFonts w:ascii="Times New Roman"/>
                <w:b w:val="false"/>
                <w:i/>
                <w:color w:val="000000"/>
                <w:sz w:val="20"/>
              </w:rPr>
              <w:t>технике, которые требуются для модификации для использования в</w:t>
            </w:r>
          </w:p>
          <w:p>
            <w:pPr>
              <w:spacing w:after="20"/>
              <w:ind w:left="20"/>
              <w:jc w:val="both"/>
            </w:pPr>
            <w:r>
              <w:rPr>
                <w:rFonts w:ascii="Times New Roman"/>
                <w:b w:val="false"/>
                <w:i w:val="false"/>
                <w:color w:val="000000"/>
                <w:sz w:val="20"/>
              </w:rPr>
              <w:t>
</w:t>
            </w:r>
            <w:r>
              <w:rPr>
                <w:rFonts w:ascii="Times New Roman"/>
                <w:b w:val="false"/>
                <w:i/>
                <w:color w:val="000000"/>
                <w:sz w:val="20"/>
              </w:rPr>
              <w:t>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4:</w:t>
            </w:r>
            <w:r>
              <w:rPr>
                <w:rFonts w:ascii="Times New Roman"/>
                <w:b w:val="false"/>
                <w:i/>
                <w:color w:val="000000"/>
                <w:sz w:val="20"/>
              </w:rPr>
              <w:t xml:space="preserve"> пункты 10.1 и 10.2 не включает летательные аппараты,</w:t>
            </w:r>
          </w:p>
          <w:p>
            <w:pPr>
              <w:spacing w:after="20"/>
              <w:ind w:left="20"/>
              <w:jc w:val="both"/>
            </w:pPr>
            <w:r>
              <w:rPr>
                <w:rFonts w:ascii="Times New Roman"/>
                <w:b w:val="false"/>
                <w:i w:val="false"/>
                <w:color w:val="000000"/>
                <w:sz w:val="20"/>
              </w:rPr>
              <w:t>
</w:t>
            </w:r>
            <w:r>
              <w:rPr>
                <w:rFonts w:ascii="Times New Roman"/>
                <w:b w:val="false"/>
                <w:i/>
                <w:color w:val="000000"/>
                <w:sz w:val="20"/>
              </w:rPr>
              <w:t>впервые произведенные до 1946 года, если они не оснащены любым из</w:t>
            </w:r>
          </w:p>
          <w:p>
            <w:pPr>
              <w:spacing w:after="20"/>
              <w:ind w:left="20"/>
              <w:jc w:val="both"/>
            </w:pPr>
            <w:r>
              <w:rPr>
                <w:rFonts w:ascii="Times New Roman"/>
                <w:b w:val="false"/>
                <w:i w:val="false"/>
                <w:color w:val="000000"/>
                <w:sz w:val="20"/>
              </w:rPr>
              <w:t>
</w:t>
            </w:r>
            <w:r>
              <w:rPr>
                <w:rFonts w:ascii="Times New Roman"/>
                <w:b w:val="false"/>
                <w:i/>
                <w:color w:val="000000"/>
                <w:sz w:val="20"/>
              </w:rPr>
              <w:t>нижеперечисленного:</w:t>
            </w:r>
          </w:p>
          <w:p>
            <w:pPr>
              <w:spacing w:after="20"/>
              <w:ind w:left="20"/>
              <w:jc w:val="both"/>
            </w:pPr>
            <w:r>
              <w:rPr>
                <w:rFonts w:ascii="Times New Roman"/>
                <w:b w:val="false"/>
                <w:i w:val="false"/>
                <w:color w:val="000000"/>
                <w:sz w:val="20"/>
              </w:rPr>
              <w:t>
</w:t>
            </w:r>
            <w:r>
              <w:rPr>
                <w:rFonts w:ascii="Times New Roman"/>
                <w:b w:val="false"/>
                <w:i/>
                <w:color w:val="000000"/>
                <w:sz w:val="20"/>
              </w:rPr>
              <w:t>1) оружие (вооружение), за исключением деактивированного в</w:t>
            </w:r>
          </w:p>
          <w:p>
            <w:pPr>
              <w:spacing w:after="20"/>
              <w:ind w:left="20"/>
              <w:jc w:val="both"/>
            </w:pPr>
            <w:r>
              <w:rPr>
                <w:rFonts w:ascii="Times New Roman"/>
                <w:b w:val="false"/>
                <w:i w:val="false"/>
                <w:color w:val="000000"/>
                <w:sz w:val="20"/>
              </w:rPr>
              <w:t>
</w:t>
            </w:r>
            <w:r>
              <w:rPr>
                <w:rFonts w:ascii="Times New Roman"/>
                <w:b w:val="false"/>
                <w:i/>
                <w:color w:val="000000"/>
                <w:sz w:val="20"/>
              </w:rPr>
              <w:t>соответствии с национальными стандартами или практикой; или</w:t>
            </w:r>
          </w:p>
          <w:p>
            <w:pPr>
              <w:spacing w:after="20"/>
              <w:ind w:left="20"/>
              <w:jc w:val="both"/>
            </w:pPr>
            <w:r>
              <w:rPr>
                <w:rFonts w:ascii="Times New Roman"/>
                <w:b w:val="false"/>
                <w:i w:val="false"/>
                <w:color w:val="000000"/>
                <w:sz w:val="20"/>
              </w:rPr>
              <w:t>
</w:t>
            </w:r>
            <w:r>
              <w:rPr>
                <w:rFonts w:ascii="Times New Roman"/>
                <w:b w:val="false"/>
                <w:i/>
                <w:color w:val="000000"/>
                <w:sz w:val="20"/>
              </w:rPr>
              <w:t>2) оборудование, указанное в Едином списке, за исключением</w:t>
            </w:r>
          </w:p>
          <w:p>
            <w:pPr>
              <w:spacing w:after="20"/>
              <w:ind w:left="20"/>
              <w:jc w:val="both"/>
            </w:pPr>
            <w:r>
              <w:rPr>
                <w:rFonts w:ascii="Times New Roman"/>
                <w:b w:val="false"/>
                <w:i w:val="false"/>
                <w:color w:val="000000"/>
                <w:sz w:val="20"/>
              </w:rPr>
              <w:t>
</w:t>
            </w:r>
            <w:r>
              <w:rPr>
                <w:rFonts w:ascii="Times New Roman"/>
                <w:b w:val="false"/>
                <w:i/>
                <w:color w:val="000000"/>
                <w:sz w:val="20"/>
              </w:rPr>
              <w:t>следующего:</w:t>
            </w:r>
          </w:p>
          <w:p>
            <w:pPr>
              <w:spacing w:after="20"/>
              <w:ind w:left="20"/>
              <w:jc w:val="both"/>
            </w:pPr>
            <w:r>
              <w:rPr>
                <w:rFonts w:ascii="Times New Roman"/>
                <w:b w:val="false"/>
                <w:i w:val="false"/>
                <w:color w:val="000000"/>
                <w:sz w:val="20"/>
              </w:rPr>
              <w:t>
</w:t>
            </w:r>
            <w:r>
              <w:rPr>
                <w:rFonts w:ascii="Times New Roman"/>
                <w:b w:val="false"/>
                <w:i/>
                <w:color w:val="000000"/>
                <w:sz w:val="20"/>
              </w:rPr>
              <w:t>2.1) оборудование, необходимое для безопасности полета;</w:t>
            </w:r>
          </w:p>
          <w:p>
            <w:pPr>
              <w:spacing w:after="20"/>
              <w:ind w:left="20"/>
              <w:jc w:val="both"/>
            </w:pPr>
            <w:r>
              <w:rPr>
                <w:rFonts w:ascii="Times New Roman"/>
                <w:b w:val="false"/>
                <w:i w:val="false"/>
                <w:color w:val="000000"/>
                <w:sz w:val="20"/>
              </w:rPr>
              <w:t>
</w:t>
            </w:r>
            <w:r>
              <w:rPr>
                <w:rFonts w:ascii="Times New Roman"/>
                <w:b w:val="false"/>
                <w:i/>
                <w:color w:val="000000"/>
                <w:sz w:val="20"/>
              </w:rPr>
              <w:t>2.2) оборудование, необходимое чтобы отвечать требованиям</w:t>
            </w:r>
          </w:p>
          <w:p>
            <w:pPr>
              <w:spacing w:after="20"/>
              <w:ind w:left="20"/>
              <w:jc w:val="both"/>
            </w:pPr>
            <w:r>
              <w:rPr>
                <w:rFonts w:ascii="Times New Roman"/>
                <w:b w:val="false"/>
                <w:i w:val="false"/>
                <w:color w:val="000000"/>
                <w:sz w:val="20"/>
              </w:rPr>
              <w:t>
</w:t>
            </w:r>
            <w:r>
              <w:rPr>
                <w:rFonts w:ascii="Times New Roman"/>
                <w:b w:val="false"/>
                <w:i/>
                <w:color w:val="000000"/>
                <w:sz w:val="20"/>
              </w:rPr>
              <w:t>безопасности или пригодности самолета к полету, существующим в</w:t>
            </w:r>
          </w:p>
          <w:p>
            <w:pPr>
              <w:spacing w:after="20"/>
              <w:ind w:left="20"/>
              <w:jc w:val="both"/>
            </w:pPr>
            <w:r>
              <w:rPr>
                <w:rFonts w:ascii="Times New Roman"/>
                <w:b w:val="false"/>
                <w:i w:val="false"/>
                <w:color w:val="000000"/>
                <w:sz w:val="20"/>
              </w:rPr>
              <w:t>
</w:t>
            </w:r>
            <w:r>
              <w:rPr>
                <w:rFonts w:ascii="Times New Roman"/>
                <w:b w:val="false"/>
                <w:i/>
                <w:color w:val="000000"/>
                <w:sz w:val="20"/>
              </w:rPr>
              <w:t>государствах-членах Таможенного союза.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4:</w:t>
            </w:r>
            <w:r>
              <w:rPr>
                <w:rFonts w:ascii="Times New Roman"/>
                <w:b w:val="false"/>
                <w:i/>
                <w:color w:val="000000"/>
                <w:sz w:val="20"/>
              </w:rPr>
              <w:t xml:space="preserve"> Для целей пункта 10.1, применение в военных</w:t>
            </w:r>
          </w:p>
          <w:p>
            <w:pPr>
              <w:spacing w:after="20"/>
              <w:ind w:left="20"/>
              <w:jc w:val="both"/>
            </w:pPr>
            <w:r>
              <w:rPr>
                <w:rFonts w:ascii="Times New Roman"/>
                <w:b w:val="false"/>
                <w:i w:val="false"/>
                <w:color w:val="000000"/>
                <w:sz w:val="20"/>
              </w:rPr>
              <w:t>
</w:t>
            </w:r>
            <w:r>
              <w:rPr>
                <w:rFonts w:ascii="Times New Roman"/>
                <w:b w:val="false"/>
                <w:i/>
                <w:color w:val="000000"/>
                <w:sz w:val="20"/>
              </w:rPr>
              <w:t>целях включает в себя: ведение боя, военную разведку, атаку,</w:t>
            </w:r>
          </w:p>
          <w:p>
            <w:pPr>
              <w:spacing w:after="20"/>
              <w:ind w:left="20"/>
              <w:jc w:val="both"/>
            </w:pPr>
            <w:r>
              <w:rPr>
                <w:rFonts w:ascii="Times New Roman"/>
                <w:b w:val="false"/>
                <w:i w:val="false"/>
                <w:color w:val="000000"/>
                <w:sz w:val="20"/>
              </w:rPr>
              <w:t>
</w:t>
            </w:r>
            <w:r>
              <w:rPr>
                <w:rFonts w:ascii="Times New Roman"/>
                <w:b w:val="false"/>
                <w:i/>
                <w:color w:val="000000"/>
                <w:sz w:val="20"/>
              </w:rPr>
              <w:t>военную подготовку, материально-техническое обеспечение,</w:t>
            </w:r>
          </w:p>
          <w:p>
            <w:pPr>
              <w:spacing w:after="20"/>
              <w:ind w:left="20"/>
              <w:jc w:val="both"/>
            </w:pPr>
            <w:r>
              <w:rPr>
                <w:rFonts w:ascii="Times New Roman"/>
                <w:b w:val="false"/>
                <w:i w:val="false"/>
                <w:color w:val="000000"/>
                <w:sz w:val="20"/>
              </w:rPr>
              <w:t>
</w:t>
            </w:r>
            <w:r>
              <w:rPr>
                <w:rFonts w:ascii="Times New Roman"/>
                <w:b w:val="false"/>
                <w:i/>
                <w:color w:val="000000"/>
                <w:sz w:val="20"/>
              </w:rPr>
              <w:t>оборудование или войска для транспортировки и десантирования</w:t>
            </w:r>
          </w:p>
          <w:p>
            <w:pPr>
              <w:spacing w:after="20"/>
              <w:ind w:left="20"/>
              <w:jc w:val="both"/>
            </w:pPr>
            <w:r>
              <w:rPr>
                <w:rFonts w:ascii="Times New Roman"/>
                <w:b w:val="false"/>
                <w:i w:val="false"/>
                <w:color w:val="000000"/>
                <w:sz w:val="20"/>
              </w:rPr>
              <w:t>
</w:t>
            </w:r>
            <w:r>
              <w:rPr>
                <w:rFonts w:ascii="Times New Roman"/>
                <w:b w:val="false"/>
                <w:i/>
                <w:color w:val="000000"/>
                <w:sz w:val="20"/>
              </w:rPr>
              <w:t>грузов.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Электронное оборудование, не указанное в других</w:t>
            </w:r>
          </w:p>
          <w:p>
            <w:pPr>
              <w:spacing w:after="20"/>
              <w:ind w:left="20"/>
              <w:jc w:val="both"/>
            </w:pPr>
            <w:r>
              <w:rPr>
                <w:rFonts w:ascii="Times New Roman"/>
                <w:b w:val="false"/>
                <w:i w:val="false"/>
                <w:color w:val="000000"/>
                <w:sz w:val="20"/>
              </w:rPr>
              <w:t>
</w:t>
            </w:r>
            <w:r>
              <w:rPr>
                <w:rFonts w:ascii="Times New Roman"/>
                <w:b/>
                <w:i w:val="false"/>
                <w:color w:val="000000"/>
                <w:sz w:val="20"/>
              </w:rPr>
              <w:t>пунктах Единого списка, и специально разработанные для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Электронное оборудование, специально разработанное</w:t>
            </w:r>
          </w:p>
          <w:p>
            <w:pPr>
              <w:spacing w:after="20"/>
              <w:ind w:left="20"/>
              <w:jc w:val="both"/>
            </w:pPr>
            <w:r>
              <w:rPr>
                <w:rFonts w:ascii="Times New Roman"/>
                <w:b w:val="false"/>
                <w:i w:val="false"/>
                <w:color w:val="000000"/>
                <w:sz w:val="20"/>
              </w:rPr>
              <w:t>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 11 включает: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Электронное оборудование противодействия и контр-противодействия</w:t>
            </w:r>
          </w:p>
          <w:p>
            <w:pPr>
              <w:spacing w:after="20"/>
              <w:ind w:left="20"/>
              <w:jc w:val="both"/>
            </w:pPr>
            <w:r>
              <w:rPr>
                <w:rFonts w:ascii="Times New Roman"/>
                <w:b w:val="false"/>
                <w:i w:val="false"/>
                <w:color w:val="000000"/>
                <w:sz w:val="20"/>
              </w:rPr>
              <w:t>
</w:t>
            </w:r>
            <w:r>
              <w:rPr>
                <w:rFonts w:ascii="Times New Roman"/>
                <w:b w:val="false"/>
                <w:i/>
                <w:color w:val="000000"/>
                <w:sz w:val="20"/>
              </w:rPr>
              <w:t>(т.е., оборудование, разработанное для передачи посторонних или</w:t>
            </w:r>
          </w:p>
          <w:p>
            <w:pPr>
              <w:spacing w:after="20"/>
              <w:ind w:left="20"/>
              <w:jc w:val="both"/>
            </w:pPr>
            <w:r>
              <w:rPr>
                <w:rFonts w:ascii="Times New Roman"/>
                <w:b w:val="false"/>
                <w:i w:val="false"/>
                <w:color w:val="000000"/>
                <w:sz w:val="20"/>
              </w:rPr>
              <w:t>
</w:t>
            </w:r>
            <w:r>
              <w:rPr>
                <w:rFonts w:ascii="Times New Roman"/>
                <w:b w:val="false"/>
                <w:i/>
                <w:color w:val="000000"/>
                <w:sz w:val="20"/>
              </w:rPr>
              <w:t>ложных сигналов на радиолокационные станции или приемники, либо</w:t>
            </w:r>
          </w:p>
          <w:p>
            <w:pPr>
              <w:spacing w:after="20"/>
              <w:ind w:left="20"/>
              <w:jc w:val="both"/>
            </w:pPr>
            <w:r>
              <w:rPr>
                <w:rFonts w:ascii="Times New Roman"/>
                <w:b w:val="false"/>
                <w:i w:val="false"/>
                <w:color w:val="000000"/>
                <w:sz w:val="20"/>
              </w:rPr>
              <w:t>
</w:t>
            </w:r>
            <w:r>
              <w:rPr>
                <w:rFonts w:ascii="Times New Roman"/>
                <w:b w:val="false"/>
                <w:i/>
                <w:color w:val="000000"/>
                <w:sz w:val="20"/>
              </w:rPr>
              <w:t>иначе препятствующие приему, работе или эффективному</w:t>
            </w:r>
          </w:p>
          <w:p>
            <w:pPr>
              <w:spacing w:after="20"/>
              <w:ind w:left="20"/>
              <w:jc w:val="both"/>
            </w:pPr>
            <w:r>
              <w:rPr>
                <w:rFonts w:ascii="Times New Roman"/>
                <w:b w:val="false"/>
                <w:i w:val="false"/>
                <w:color w:val="000000"/>
                <w:sz w:val="20"/>
              </w:rPr>
              <w:t>
</w:t>
            </w:r>
            <w:r>
              <w:rPr>
                <w:rFonts w:ascii="Times New Roman"/>
                <w:b w:val="false"/>
                <w:i/>
                <w:color w:val="000000"/>
                <w:sz w:val="20"/>
              </w:rPr>
              <w:t>использованию электронных приемников противника, включая</w:t>
            </w:r>
          </w:p>
          <w:p>
            <w:pPr>
              <w:spacing w:after="20"/>
              <w:ind w:left="20"/>
              <w:jc w:val="both"/>
            </w:pPr>
            <w:r>
              <w:rPr>
                <w:rFonts w:ascii="Times New Roman"/>
                <w:b w:val="false"/>
                <w:i w:val="false"/>
                <w:color w:val="000000"/>
                <w:sz w:val="20"/>
              </w:rPr>
              <w:t>
</w:t>
            </w:r>
            <w:r>
              <w:rPr>
                <w:rFonts w:ascii="Times New Roman"/>
                <w:b w:val="false"/>
                <w:i/>
                <w:color w:val="000000"/>
                <w:sz w:val="20"/>
              </w:rPr>
              <w:t>оборудование противодействия), включая аппаратуру постановки помех</w:t>
            </w:r>
          </w:p>
          <w:p>
            <w:pPr>
              <w:spacing w:after="20"/>
              <w:ind w:left="20"/>
              <w:jc w:val="both"/>
            </w:pPr>
            <w:r>
              <w:rPr>
                <w:rFonts w:ascii="Times New Roman"/>
                <w:b w:val="false"/>
                <w:i w:val="false"/>
                <w:color w:val="000000"/>
                <w:sz w:val="20"/>
              </w:rPr>
              <w:t>
</w:t>
            </w:r>
            <w:r>
              <w:rPr>
                <w:rFonts w:ascii="Times New Roman"/>
                <w:b w:val="false"/>
                <w:i/>
                <w:color w:val="000000"/>
                <w:sz w:val="20"/>
              </w:rPr>
              <w:t>и борьбы с помехами;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Устройства быстрой перестройкой частоты;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Электронные системы или оборудование, специально разработанные</w:t>
            </w:r>
          </w:p>
          <w:p>
            <w:pPr>
              <w:spacing w:after="20"/>
              <w:ind w:left="20"/>
              <w:jc w:val="both"/>
            </w:pPr>
            <w:r>
              <w:rPr>
                <w:rFonts w:ascii="Times New Roman"/>
                <w:b w:val="false"/>
                <w:i w:val="false"/>
                <w:color w:val="000000"/>
                <w:sz w:val="20"/>
              </w:rPr>
              <w:t>
</w:t>
            </w:r>
            <w:r>
              <w:rPr>
                <w:rFonts w:ascii="Times New Roman"/>
                <w:b w:val="false"/>
                <w:i/>
                <w:color w:val="000000"/>
                <w:sz w:val="20"/>
              </w:rPr>
              <w:t>для слежения и контроля за электромагнитным спектром для целей</w:t>
            </w:r>
          </w:p>
          <w:p>
            <w:pPr>
              <w:spacing w:after="20"/>
              <w:ind w:left="20"/>
              <w:jc w:val="both"/>
            </w:pPr>
            <w:r>
              <w:rPr>
                <w:rFonts w:ascii="Times New Roman"/>
                <w:b w:val="false"/>
                <w:i w:val="false"/>
                <w:color w:val="000000"/>
                <w:sz w:val="20"/>
              </w:rPr>
              <w:t>
</w:t>
            </w:r>
            <w:r>
              <w:rPr>
                <w:rFonts w:ascii="Times New Roman"/>
                <w:b w:val="false"/>
                <w:i/>
                <w:color w:val="000000"/>
                <w:sz w:val="20"/>
              </w:rPr>
              <w:t>военной разведки или безопасности, либо для противодействия такому</w:t>
            </w:r>
          </w:p>
          <w:p>
            <w:pPr>
              <w:spacing w:after="20"/>
              <w:ind w:left="20"/>
              <w:jc w:val="both"/>
            </w:pPr>
            <w:r>
              <w:rPr>
                <w:rFonts w:ascii="Times New Roman"/>
                <w:b w:val="false"/>
                <w:i w:val="false"/>
                <w:color w:val="000000"/>
                <w:sz w:val="20"/>
              </w:rPr>
              <w:t>
</w:t>
            </w:r>
            <w:r>
              <w:rPr>
                <w:rFonts w:ascii="Times New Roman"/>
                <w:b w:val="false"/>
                <w:i/>
                <w:color w:val="000000"/>
                <w:sz w:val="20"/>
              </w:rPr>
              <w:t>наблюдения или контролю;</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Оборудование подводного противодействия, включая оборудование</w:t>
            </w:r>
          </w:p>
          <w:p>
            <w:pPr>
              <w:spacing w:after="20"/>
              <w:ind w:left="20"/>
              <w:jc w:val="both"/>
            </w:pPr>
            <w:r>
              <w:rPr>
                <w:rFonts w:ascii="Times New Roman"/>
                <w:b w:val="false"/>
                <w:i w:val="false"/>
                <w:color w:val="000000"/>
                <w:sz w:val="20"/>
              </w:rPr>
              <w:t>
</w:t>
            </w:r>
            <w:r>
              <w:rPr>
                <w:rFonts w:ascii="Times New Roman"/>
                <w:b w:val="false"/>
                <w:i/>
                <w:color w:val="000000"/>
                <w:sz w:val="20"/>
              </w:rPr>
              <w:t>постановки акустических и радиолокационных ловушек, аппаратуру для</w:t>
            </w:r>
          </w:p>
          <w:p>
            <w:pPr>
              <w:spacing w:after="20"/>
              <w:ind w:left="20"/>
              <w:jc w:val="both"/>
            </w:pPr>
            <w:r>
              <w:rPr>
                <w:rFonts w:ascii="Times New Roman"/>
                <w:b w:val="false"/>
                <w:i w:val="false"/>
                <w:color w:val="000000"/>
                <w:sz w:val="20"/>
              </w:rPr>
              <w:t>
</w:t>
            </w:r>
            <w:r>
              <w:rPr>
                <w:rFonts w:ascii="Times New Roman"/>
                <w:b w:val="false"/>
                <w:i/>
                <w:color w:val="000000"/>
                <w:sz w:val="20"/>
              </w:rPr>
              <w:t>передачи посторонних или ложных сигналов на гидроакустические</w:t>
            </w:r>
          </w:p>
          <w:p>
            <w:pPr>
              <w:spacing w:after="20"/>
              <w:ind w:left="20"/>
              <w:jc w:val="both"/>
            </w:pPr>
            <w:r>
              <w:rPr>
                <w:rFonts w:ascii="Times New Roman"/>
                <w:b w:val="false"/>
                <w:i w:val="false"/>
                <w:color w:val="000000"/>
                <w:sz w:val="20"/>
              </w:rPr>
              <w:t>
</w:t>
            </w:r>
            <w:r>
              <w:rPr>
                <w:rFonts w:ascii="Times New Roman"/>
                <w:b w:val="false"/>
                <w:i/>
                <w:color w:val="000000"/>
                <w:sz w:val="20"/>
              </w:rPr>
              <w:t>приемники;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Оборудование для защиты обработки данных, аппаратура защиты</w:t>
            </w:r>
          </w:p>
          <w:p>
            <w:pPr>
              <w:spacing w:after="20"/>
              <w:ind w:left="20"/>
              <w:jc w:val="both"/>
            </w:pPr>
            <w:r>
              <w:rPr>
                <w:rFonts w:ascii="Times New Roman"/>
                <w:b w:val="false"/>
                <w:i w:val="false"/>
                <w:color w:val="000000"/>
                <w:sz w:val="20"/>
              </w:rPr>
              <w:t>
</w:t>
            </w:r>
            <w:r>
              <w:rPr>
                <w:rFonts w:ascii="Times New Roman"/>
                <w:b w:val="false"/>
                <w:i/>
                <w:color w:val="000000"/>
                <w:sz w:val="20"/>
              </w:rPr>
              <w:t>данных и аппаратура обеспечения защиты передачи и работы линий</w:t>
            </w:r>
          </w:p>
          <w:p>
            <w:pPr>
              <w:spacing w:after="20"/>
              <w:ind w:left="20"/>
              <w:jc w:val="both"/>
            </w:pPr>
            <w:r>
              <w:rPr>
                <w:rFonts w:ascii="Times New Roman"/>
                <w:b w:val="false"/>
                <w:i w:val="false"/>
                <w:color w:val="000000"/>
                <w:sz w:val="20"/>
              </w:rPr>
              <w:t>
</w:t>
            </w:r>
            <w:r>
              <w:rPr>
                <w:rFonts w:ascii="Times New Roman"/>
                <w:b w:val="false"/>
                <w:i/>
                <w:color w:val="000000"/>
                <w:sz w:val="20"/>
              </w:rPr>
              <w:t>связи, применяющих процессы шифрования;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Оборудование идентификации, аутентификации и ввода</w:t>
            </w:r>
          </w:p>
          <w:p>
            <w:pPr>
              <w:spacing w:after="20"/>
              <w:ind w:left="20"/>
              <w:jc w:val="both"/>
            </w:pPr>
            <w:r>
              <w:rPr>
                <w:rFonts w:ascii="Times New Roman"/>
                <w:b w:val="false"/>
                <w:i w:val="false"/>
                <w:color w:val="000000"/>
                <w:sz w:val="20"/>
              </w:rPr>
              <w:t>
</w:t>
            </w:r>
            <w:r>
              <w:rPr>
                <w:rFonts w:ascii="Times New Roman"/>
                <w:b w:val="false"/>
                <w:i/>
                <w:color w:val="000000"/>
                <w:sz w:val="20"/>
              </w:rPr>
              <w:t>(криптографического) шифра и оборудование управления шифром, его</w:t>
            </w:r>
          </w:p>
          <w:p>
            <w:pPr>
              <w:spacing w:after="20"/>
              <w:ind w:left="20"/>
              <w:jc w:val="both"/>
            </w:pPr>
            <w:r>
              <w:rPr>
                <w:rFonts w:ascii="Times New Roman"/>
                <w:b w:val="false"/>
                <w:i w:val="false"/>
                <w:color w:val="000000"/>
                <w:sz w:val="20"/>
              </w:rPr>
              <w:t>
</w:t>
            </w:r>
            <w:r>
              <w:rPr>
                <w:rFonts w:ascii="Times New Roman"/>
                <w:b w:val="false"/>
                <w:i/>
                <w:color w:val="000000"/>
                <w:sz w:val="20"/>
              </w:rPr>
              <w:t>изготовлением и распространением;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Системы наведения и навигационное оборудование.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Цифровая аппаратура для осуществления тропосферной радиосвязи;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Цифровые демодуляторы, специально разработанные для</w:t>
            </w:r>
          </w:p>
          <w:p>
            <w:pPr>
              <w:spacing w:after="20"/>
              <w:ind w:left="20"/>
              <w:jc w:val="both"/>
            </w:pPr>
            <w:r>
              <w:rPr>
                <w:rFonts w:ascii="Times New Roman"/>
                <w:b w:val="false"/>
                <w:i w:val="false"/>
                <w:color w:val="000000"/>
                <w:sz w:val="20"/>
              </w:rPr>
              <w:t>
</w:t>
            </w:r>
            <w:r>
              <w:rPr>
                <w:rFonts w:ascii="Times New Roman"/>
                <w:b w:val="false"/>
                <w:i/>
                <w:color w:val="000000"/>
                <w:sz w:val="20"/>
              </w:rPr>
              <w:t>радиотехнической разведки;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"Автоматизированные системы командования и управления".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w:t>
            </w:r>
            <w:r>
              <w:rPr>
                <w:rFonts w:ascii="Times New Roman"/>
                <w:b w:val="false"/>
                <w:i/>
                <w:color w:val="000000"/>
                <w:sz w:val="20"/>
              </w:rPr>
              <w:t xml:space="preserve"> "Программное обеспечение", связанное с военной</w:t>
            </w:r>
          </w:p>
          <w:p>
            <w:pPr>
              <w:spacing w:after="20"/>
              <w:ind w:left="20"/>
              <w:jc w:val="both"/>
            </w:pPr>
            <w:r>
              <w:rPr>
                <w:rFonts w:ascii="Times New Roman"/>
                <w:b w:val="false"/>
                <w:i w:val="false"/>
                <w:color w:val="000000"/>
                <w:sz w:val="20"/>
              </w:rPr>
              <w:t>
</w:t>
            </w:r>
            <w:r>
              <w:rPr>
                <w:rFonts w:ascii="Times New Roman"/>
                <w:b w:val="false"/>
                <w:i/>
                <w:color w:val="000000"/>
                <w:sz w:val="20"/>
              </w:rPr>
              <w:t>"программно"-определяемойрадиосвязью (SDR), см. пункт 21.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Аппаратура для постановки помех Глобальным! навигационным</w:t>
            </w:r>
          </w:p>
          <w:p>
            <w:pPr>
              <w:spacing w:after="20"/>
              <w:ind w:left="20"/>
              <w:jc w:val="both"/>
            </w:pPr>
            <w:r>
              <w:rPr>
                <w:rFonts w:ascii="Times New Roman"/>
                <w:b w:val="false"/>
                <w:i w:val="false"/>
                <w:color w:val="000000"/>
                <w:sz w:val="20"/>
              </w:rPr>
              <w:t>
спутниковым системам (ГЛОНАСС).</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Высокоскоростные системы вооружений, использующие</w:t>
            </w:r>
          </w:p>
          <w:p>
            <w:pPr>
              <w:spacing w:after="20"/>
              <w:ind w:left="20"/>
              <w:jc w:val="both"/>
            </w:pPr>
            <w:r>
              <w:rPr>
                <w:rFonts w:ascii="Times New Roman"/>
                <w:b w:val="false"/>
                <w:i w:val="false"/>
                <w:color w:val="000000"/>
                <w:sz w:val="20"/>
              </w:rPr>
              <w:t>
</w:t>
            </w:r>
            <w:r>
              <w:rPr>
                <w:rFonts w:ascii="Times New Roman"/>
                <w:b/>
                <w:i w:val="false"/>
                <w:color w:val="000000"/>
                <w:sz w:val="20"/>
              </w:rPr>
              <w:t>кинетическую энергию, и сопутствующее оборудование, как</w:t>
            </w:r>
          </w:p>
          <w:p>
            <w:pPr>
              <w:spacing w:after="20"/>
              <w:ind w:left="20"/>
              <w:jc w:val="both"/>
            </w:pPr>
            <w:r>
              <w:rPr>
                <w:rFonts w:ascii="Times New Roman"/>
                <w:b w:val="false"/>
                <w:i w:val="false"/>
                <w:color w:val="000000"/>
                <w:sz w:val="20"/>
              </w:rPr>
              <w:t>
</w:t>
            </w:r>
            <w:r>
              <w:rPr>
                <w:rFonts w:ascii="Times New Roman"/>
                <w:b/>
                <w:i w:val="false"/>
                <w:color w:val="000000"/>
                <w:sz w:val="20"/>
              </w:rPr>
              <w:t>указано ниже, и специально разработанные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Системы вооружений, использующие кинетическую энергию,</w:t>
            </w:r>
          </w:p>
          <w:p>
            <w:pPr>
              <w:spacing w:after="20"/>
              <w:ind w:left="20"/>
              <w:jc w:val="both"/>
            </w:pPr>
            <w:r>
              <w:rPr>
                <w:rFonts w:ascii="Times New Roman"/>
                <w:b w:val="false"/>
                <w:i w:val="false"/>
                <w:color w:val="000000"/>
                <w:sz w:val="20"/>
              </w:rPr>
              <w:t>
специально разработанные для поражения цели или воздействия на нее</w:t>
            </w:r>
          </w:p>
          <w:p>
            <w:pPr>
              <w:spacing w:after="20"/>
              <w:ind w:left="20"/>
              <w:jc w:val="both"/>
            </w:pPr>
            <w:r>
              <w:rPr>
                <w:rFonts w:ascii="Times New Roman"/>
                <w:b w:val="false"/>
                <w:i w:val="false"/>
                <w:color w:val="000000"/>
                <w:sz w:val="20"/>
              </w:rPr>
              <w:t>
для и создания препятствий к выполнению ею задания;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Специально предназначенные средства испытаний и оценки, а</w:t>
            </w:r>
          </w:p>
          <w:p>
            <w:pPr>
              <w:spacing w:after="20"/>
              <w:ind w:left="20"/>
              <w:jc w:val="both"/>
            </w:pPr>
            <w:r>
              <w:rPr>
                <w:rFonts w:ascii="Times New Roman"/>
                <w:b w:val="false"/>
                <w:i w:val="false"/>
                <w:color w:val="000000"/>
                <w:sz w:val="20"/>
              </w:rPr>
              <w:t>
также модели для испытаний, включая диагностическую аппаратуру и</w:t>
            </w:r>
          </w:p>
          <w:p>
            <w:pPr>
              <w:spacing w:after="20"/>
              <w:ind w:left="20"/>
              <w:jc w:val="both"/>
            </w:pPr>
            <w:r>
              <w:rPr>
                <w:rFonts w:ascii="Times New Roman"/>
                <w:b w:val="false"/>
                <w:i w:val="false"/>
                <w:color w:val="000000"/>
                <w:sz w:val="20"/>
              </w:rPr>
              <w:t>
цели для проведения динамических испытаний снарядов и систем,</w:t>
            </w:r>
          </w:p>
          <w:p>
            <w:pPr>
              <w:spacing w:after="20"/>
              <w:ind w:left="20"/>
              <w:jc w:val="both"/>
            </w:pPr>
            <w:r>
              <w:rPr>
                <w:rFonts w:ascii="Times New Roman"/>
                <w:b w:val="false"/>
                <w:i w:val="false"/>
                <w:color w:val="000000"/>
                <w:sz w:val="20"/>
              </w:rPr>
              <w:t>
использующих кинетическую энергию.</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w:t>
            </w:r>
            <w:r>
              <w:rPr>
                <w:rFonts w:ascii="Times New Roman"/>
                <w:b w:val="false"/>
                <w:i/>
                <w:color w:val="000000"/>
                <w:sz w:val="20"/>
              </w:rPr>
              <w:t xml:space="preserve"> Системы вооружений, в которых используются</w:t>
            </w:r>
          </w:p>
          <w:p>
            <w:pPr>
              <w:spacing w:after="20"/>
              <w:ind w:left="20"/>
              <w:jc w:val="both"/>
            </w:pPr>
            <w:r>
              <w:rPr>
                <w:rFonts w:ascii="Times New Roman"/>
                <w:b w:val="false"/>
                <w:i w:val="false"/>
                <w:color w:val="000000"/>
                <w:sz w:val="20"/>
              </w:rPr>
              <w:t>
</w:t>
            </w:r>
            <w:r>
              <w:rPr>
                <w:rFonts w:ascii="Times New Roman"/>
                <w:b w:val="false"/>
                <w:i/>
                <w:color w:val="000000"/>
                <w:sz w:val="20"/>
              </w:rPr>
              <w:t>подкалиберные боеприпасы или исключительно химическое ракетное</w:t>
            </w:r>
          </w:p>
          <w:p>
            <w:pPr>
              <w:spacing w:after="20"/>
              <w:ind w:left="20"/>
              <w:jc w:val="both"/>
            </w:pPr>
            <w:r>
              <w:rPr>
                <w:rFonts w:ascii="Times New Roman"/>
                <w:b w:val="false"/>
                <w:i w:val="false"/>
                <w:color w:val="000000"/>
                <w:sz w:val="20"/>
              </w:rPr>
              <w:t>
</w:t>
            </w:r>
            <w:r>
              <w:rPr>
                <w:rFonts w:ascii="Times New Roman"/>
                <w:b w:val="false"/>
                <w:i/>
                <w:color w:val="000000"/>
                <w:sz w:val="20"/>
              </w:rPr>
              <w:t>топливо, а также боеприпасы к ним, см. пункты с 1 пo 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Пункт 12 включает следующие изделия, специально</w:t>
            </w:r>
          </w:p>
          <w:p>
            <w:pPr>
              <w:spacing w:after="20"/>
              <w:ind w:left="20"/>
              <w:jc w:val="both"/>
            </w:pPr>
            <w:r>
              <w:rPr>
                <w:rFonts w:ascii="Times New Roman"/>
                <w:b w:val="false"/>
                <w:i w:val="false"/>
                <w:color w:val="000000"/>
                <w:sz w:val="20"/>
              </w:rPr>
              <w:t>
</w:t>
            </w:r>
            <w:r>
              <w:rPr>
                <w:rFonts w:ascii="Times New Roman"/>
                <w:b w:val="false"/>
                <w:i/>
                <w:color w:val="000000"/>
                <w:sz w:val="20"/>
              </w:rPr>
              <w:t>разработанные для систем вооружения, использующих кинетическую</w:t>
            </w:r>
          </w:p>
          <w:p>
            <w:pPr>
              <w:spacing w:after="20"/>
              <w:ind w:left="20"/>
              <w:jc w:val="both"/>
            </w:pPr>
            <w:r>
              <w:rPr>
                <w:rFonts w:ascii="Times New Roman"/>
                <w:b w:val="false"/>
                <w:i w:val="false"/>
                <w:color w:val="000000"/>
                <w:sz w:val="20"/>
              </w:rPr>
              <w:t>
</w:t>
            </w:r>
            <w:r>
              <w:rPr>
                <w:rFonts w:ascii="Times New Roman"/>
                <w:b w:val="false"/>
                <w:i/>
                <w:color w:val="000000"/>
                <w:sz w:val="20"/>
              </w:rPr>
              <w:t>энергию:</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Пусковые установки, способные придавать массе ускорение более</w:t>
            </w:r>
          </w:p>
          <w:p>
            <w:pPr>
              <w:spacing w:after="20"/>
              <w:ind w:left="20"/>
              <w:jc w:val="both"/>
            </w:pPr>
            <w:r>
              <w:rPr>
                <w:rFonts w:ascii="Times New Roman"/>
                <w:b w:val="false"/>
                <w:i w:val="false"/>
                <w:color w:val="000000"/>
                <w:sz w:val="20"/>
              </w:rPr>
              <w:t>
</w:t>
            </w:r>
            <w:r>
              <w:rPr>
                <w:rFonts w:ascii="Times New Roman"/>
                <w:b w:val="false"/>
                <w:i/>
                <w:color w:val="000000"/>
                <w:sz w:val="20"/>
              </w:rPr>
              <w:t>0,1 g до скорости, превышающей 1,6 км/с, в режиме одиночного или</w:t>
            </w:r>
          </w:p>
          <w:p>
            <w:pPr>
              <w:spacing w:after="20"/>
              <w:ind w:left="20"/>
              <w:jc w:val="both"/>
            </w:pPr>
            <w:r>
              <w:rPr>
                <w:rFonts w:ascii="Times New Roman"/>
                <w:b w:val="false"/>
                <w:i w:val="false"/>
                <w:color w:val="000000"/>
                <w:sz w:val="20"/>
              </w:rPr>
              <w:t>
</w:t>
            </w:r>
            <w:r>
              <w:rPr>
                <w:rFonts w:ascii="Times New Roman"/>
                <w:b w:val="false"/>
                <w:i/>
                <w:color w:val="000000"/>
                <w:sz w:val="20"/>
              </w:rPr>
              <w:t>быстрого огня;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Системы первичного генерирования энергии, системы создания</w:t>
            </w:r>
          </w:p>
          <w:p>
            <w:pPr>
              <w:spacing w:after="20"/>
              <w:ind w:left="20"/>
              <w:jc w:val="both"/>
            </w:pPr>
            <w:r>
              <w:rPr>
                <w:rFonts w:ascii="Times New Roman"/>
                <w:b w:val="false"/>
                <w:i w:val="false"/>
                <w:color w:val="000000"/>
                <w:sz w:val="20"/>
              </w:rPr>
              <w:t>
</w:t>
            </w:r>
            <w:r>
              <w:rPr>
                <w:rFonts w:ascii="Times New Roman"/>
                <w:b w:val="false"/>
                <w:i/>
                <w:color w:val="000000"/>
                <w:sz w:val="20"/>
              </w:rPr>
              <w:t>электрической брони, накопления энергии, системы теплоуправления,</w:t>
            </w:r>
          </w:p>
          <w:p>
            <w:pPr>
              <w:spacing w:after="20"/>
              <w:ind w:left="20"/>
              <w:jc w:val="both"/>
            </w:pPr>
            <w:r>
              <w:rPr>
                <w:rFonts w:ascii="Times New Roman"/>
                <w:b w:val="false"/>
                <w:i w:val="false"/>
                <w:color w:val="000000"/>
                <w:sz w:val="20"/>
              </w:rPr>
              <w:t>
</w:t>
            </w:r>
            <w:r>
              <w:rPr>
                <w:rFonts w:ascii="Times New Roman"/>
                <w:b w:val="false"/>
                <w:i/>
                <w:color w:val="000000"/>
                <w:sz w:val="20"/>
              </w:rPr>
              <w:t>кондиционирования, системы переключения или обращения с топливом, а</w:t>
            </w:r>
          </w:p>
          <w:p>
            <w:pPr>
              <w:spacing w:after="20"/>
              <w:ind w:left="20"/>
              <w:jc w:val="both"/>
            </w:pPr>
            <w:r>
              <w:rPr>
                <w:rFonts w:ascii="Times New Roman"/>
                <w:b w:val="false"/>
                <w:i w:val="false"/>
                <w:color w:val="000000"/>
                <w:sz w:val="20"/>
              </w:rPr>
              <w:t>
</w:t>
            </w:r>
            <w:r>
              <w:rPr>
                <w:rFonts w:ascii="Times New Roman"/>
                <w:b w:val="false"/>
                <w:i/>
                <w:color w:val="000000"/>
                <w:sz w:val="20"/>
              </w:rPr>
              <w:t>также электрические соединения между источником питания, пушкой и</w:t>
            </w:r>
          </w:p>
          <w:p>
            <w:pPr>
              <w:spacing w:after="20"/>
              <w:ind w:left="20"/>
              <w:jc w:val="both"/>
            </w:pPr>
            <w:r>
              <w:rPr>
                <w:rFonts w:ascii="Times New Roman"/>
                <w:b w:val="false"/>
                <w:i w:val="false"/>
                <w:color w:val="000000"/>
                <w:sz w:val="20"/>
              </w:rPr>
              <w:t>
</w:t>
            </w:r>
            <w:r>
              <w:rPr>
                <w:rFonts w:ascii="Times New Roman"/>
                <w:b w:val="false"/>
                <w:i/>
                <w:color w:val="000000"/>
                <w:sz w:val="20"/>
              </w:rPr>
              <w:t>другими функциями электропривода орудийной башни;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Системы обнаружения цели, сопровождения, управления огнем или</w:t>
            </w:r>
          </w:p>
          <w:p>
            <w:pPr>
              <w:spacing w:after="20"/>
              <w:ind w:left="20"/>
              <w:jc w:val="both"/>
            </w:pPr>
            <w:r>
              <w:rPr>
                <w:rFonts w:ascii="Times New Roman"/>
                <w:b w:val="false"/>
                <w:i w:val="false"/>
                <w:color w:val="000000"/>
                <w:sz w:val="20"/>
              </w:rPr>
              <w:t>
</w:t>
            </w:r>
            <w:r>
              <w:rPr>
                <w:rFonts w:ascii="Times New Roman"/>
                <w:b w:val="false"/>
                <w:i/>
                <w:color w:val="000000"/>
                <w:sz w:val="20"/>
              </w:rPr>
              <w:t>оценки степени повреждений;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Системы самонаведения, наведения или создания тяги отклонения (бокового ускорения) для снарядов.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12 распространяется на системы вооружения,</w:t>
            </w:r>
          </w:p>
          <w:p>
            <w:pPr>
              <w:spacing w:after="20"/>
              <w:ind w:left="20"/>
              <w:jc w:val="both"/>
            </w:pPr>
            <w:r>
              <w:rPr>
                <w:rFonts w:ascii="Times New Roman"/>
                <w:b w:val="false"/>
                <w:i w:val="false"/>
                <w:color w:val="000000"/>
                <w:sz w:val="20"/>
              </w:rPr>
              <w:t>
</w:t>
            </w:r>
            <w:r>
              <w:rPr>
                <w:rFonts w:ascii="Times New Roman"/>
                <w:b w:val="false"/>
                <w:i/>
                <w:color w:val="000000"/>
                <w:sz w:val="20"/>
              </w:rPr>
              <w:t>использующие любой из следующих способов приведения в движение: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Электромагнитный;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Электротермический;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Плазменный;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Легкогазовый;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Химический (при использовании совместно с любым из</w:t>
            </w:r>
          </w:p>
          <w:p>
            <w:pPr>
              <w:spacing w:after="20"/>
              <w:ind w:left="20"/>
              <w:jc w:val="both"/>
            </w:pPr>
            <w:r>
              <w:rPr>
                <w:rFonts w:ascii="Times New Roman"/>
                <w:b w:val="false"/>
                <w:i w:val="false"/>
                <w:color w:val="000000"/>
                <w:sz w:val="20"/>
              </w:rPr>
              <w:t>
</w:t>
            </w:r>
            <w:r>
              <w:rPr>
                <w:rFonts w:ascii="Times New Roman"/>
                <w:b w:val="false"/>
                <w:i/>
                <w:color w:val="000000"/>
                <w:sz w:val="20"/>
              </w:rPr>
              <w:t>вышеупомянутых).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Бронированное или защитное оборудование, конструкции и</w:t>
            </w:r>
          </w:p>
          <w:p>
            <w:pPr>
              <w:spacing w:after="20"/>
              <w:ind w:left="20"/>
              <w:jc w:val="both"/>
            </w:pPr>
            <w:r>
              <w:rPr>
                <w:rFonts w:ascii="Times New Roman"/>
                <w:b w:val="false"/>
                <w:i w:val="false"/>
                <w:color w:val="000000"/>
                <w:sz w:val="20"/>
              </w:rPr>
              <w:t>
</w:t>
            </w:r>
            <w:r>
              <w:rPr>
                <w:rFonts w:ascii="Times New Roman"/>
                <w:b/>
                <w:i w:val="false"/>
                <w:color w:val="000000"/>
                <w:sz w:val="20"/>
              </w:rPr>
              <w:t>компоненты, указанные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Броневые пластины, имеющие одну из следующих характеристик: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Изготовленные в соответствии с военными стандартами или</w:t>
            </w:r>
          </w:p>
          <w:p>
            <w:pPr>
              <w:spacing w:after="20"/>
              <w:ind w:left="20"/>
              <w:jc w:val="both"/>
            </w:pPr>
            <w:r>
              <w:rPr>
                <w:rFonts w:ascii="Times New Roman"/>
                <w:b w:val="false"/>
                <w:i w:val="false"/>
                <w:color w:val="000000"/>
                <w:sz w:val="20"/>
              </w:rPr>
              <w:t>
техническими условиями;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Пригодные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w:t>
            </w:r>
            <w:r>
              <w:rPr>
                <w:rFonts w:ascii="Times New Roman"/>
                <w:b w:val="false"/>
                <w:i w:val="false"/>
                <w:color w:val="000000"/>
                <w:sz w:val="20"/>
              </w:rPr>
              <w:t xml:space="preserve"> в отношении броневых пластин для бронежилетов</w:t>
            </w:r>
          </w:p>
          <w:p>
            <w:pPr>
              <w:spacing w:after="20"/>
              <w:ind w:left="20"/>
              <w:jc w:val="both"/>
            </w:pPr>
            <w:r>
              <w:rPr>
                <w:rFonts w:ascii="Times New Roman"/>
                <w:b w:val="false"/>
                <w:i w:val="false"/>
                <w:color w:val="000000"/>
                <w:sz w:val="20"/>
              </w:rPr>
              <w:t>
см. пункт 13.4.2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Конструкции из металлических или неметаллических материалов</w:t>
            </w:r>
          </w:p>
          <w:p>
            <w:pPr>
              <w:spacing w:after="20"/>
              <w:ind w:left="20"/>
              <w:jc w:val="both"/>
            </w:pPr>
            <w:r>
              <w:rPr>
                <w:rFonts w:ascii="Times New Roman"/>
                <w:b w:val="false"/>
                <w:i w:val="false"/>
                <w:color w:val="000000"/>
                <w:sz w:val="20"/>
              </w:rPr>
              <w:t>
или их комбинаций, специально разработанные для обеспечения</w:t>
            </w:r>
          </w:p>
          <w:p>
            <w:pPr>
              <w:spacing w:after="20"/>
              <w:ind w:left="20"/>
              <w:jc w:val="both"/>
            </w:pPr>
            <w:r>
              <w:rPr>
                <w:rFonts w:ascii="Times New Roman"/>
                <w:b w:val="false"/>
                <w:i w:val="false"/>
                <w:color w:val="000000"/>
                <w:sz w:val="20"/>
              </w:rPr>
              <w:t>
баллистической защиты военных систем, и специально разработанные</w:t>
            </w:r>
          </w:p>
          <w:p>
            <w:pPr>
              <w:spacing w:after="20"/>
              <w:ind w:left="20"/>
              <w:jc w:val="both"/>
            </w:pPr>
            <w:r>
              <w:rPr>
                <w:rFonts w:ascii="Times New Roman"/>
                <w:b w:val="false"/>
                <w:i w:val="false"/>
                <w:color w:val="000000"/>
                <w:sz w:val="20"/>
              </w:rPr>
              <w:t>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Каски, изготовленные в соответствии с военными стандартами</w:t>
            </w:r>
          </w:p>
          <w:p>
            <w:pPr>
              <w:spacing w:after="20"/>
              <w:ind w:left="20"/>
              <w:jc w:val="both"/>
            </w:pPr>
            <w:r>
              <w:rPr>
                <w:rFonts w:ascii="Times New Roman"/>
                <w:b w:val="false"/>
                <w:i w:val="false"/>
                <w:color w:val="000000"/>
                <w:sz w:val="20"/>
              </w:rPr>
              <w:t>
или техническими условиями либо аналогичными национальными</w:t>
            </w:r>
          </w:p>
          <w:p>
            <w:pPr>
              <w:spacing w:after="20"/>
              <w:ind w:left="20"/>
              <w:jc w:val="both"/>
            </w:pPr>
            <w:r>
              <w:rPr>
                <w:rFonts w:ascii="Times New Roman"/>
                <w:b w:val="false"/>
                <w:i w:val="false"/>
                <w:color w:val="000000"/>
                <w:sz w:val="20"/>
              </w:rPr>
              <w:t>
стандартами, а также специально разработанные для них компоненты</w:t>
            </w:r>
          </w:p>
          <w:p>
            <w:pPr>
              <w:spacing w:after="20"/>
              <w:ind w:left="20"/>
              <w:jc w:val="both"/>
            </w:pPr>
            <w:r>
              <w:rPr>
                <w:rFonts w:ascii="Times New Roman"/>
                <w:b w:val="false"/>
                <w:i w:val="false"/>
                <w:color w:val="000000"/>
                <w:sz w:val="20"/>
              </w:rPr>
              <w:t>
(например, корпус каски, подшлемник и прокладки);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 Нижеперечисленные бронежилеты или защитная одежда и специально</w:t>
            </w:r>
          </w:p>
          <w:p>
            <w:pPr>
              <w:spacing w:after="20"/>
              <w:ind w:left="20"/>
              <w:jc w:val="both"/>
            </w:pPr>
            <w:r>
              <w:rPr>
                <w:rFonts w:ascii="Times New Roman"/>
                <w:b w:val="false"/>
                <w:i w:val="false"/>
                <w:color w:val="000000"/>
                <w:sz w:val="20"/>
              </w:rPr>
              <w:t>
разработанные для них компоненты:</w:t>
            </w:r>
          </w:p>
          <w:p>
            <w:pPr>
              <w:spacing w:after="20"/>
              <w:ind w:left="20"/>
              <w:jc w:val="both"/>
            </w:pPr>
            <w:r>
              <w:rPr>
                <w:rFonts w:ascii="Times New Roman"/>
                <w:b w:val="false"/>
                <w:i w:val="false"/>
                <w:color w:val="000000"/>
                <w:sz w:val="20"/>
              </w:rPr>
              <w:t>
13.4.1. Мягкие бронежилеты или защитная одежда,</w:t>
            </w:r>
          </w:p>
          <w:p>
            <w:pPr>
              <w:spacing w:after="20"/>
              <w:ind w:left="20"/>
              <w:jc w:val="both"/>
            </w:pPr>
            <w:r>
              <w:rPr>
                <w:rFonts w:ascii="Times New Roman"/>
                <w:b w:val="false"/>
                <w:i w:val="false"/>
                <w:color w:val="000000"/>
                <w:sz w:val="20"/>
              </w:rPr>
              <w:t>
изготовленные в соответствии с военными стандартами или</w:t>
            </w:r>
          </w:p>
          <w:p>
            <w:pPr>
              <w:spacing w:after="20"/>
              <w:ind w:left="20"/>
              <w:jc w:val="both"/>
            </w:pPr>
            <w:r>
              <w:rPr>
                <w:rFonts w:ascii="Times New Roman"/>
                <w:b w:val="false"/>
                <w:i w:val="false"/>
                <w:color w:val="000000"/>
                <w:sz w:val="20"/>
              </w:rPr>
              <w:t>
техническими условиями, или эквивалентными им, а также</w:t>
            </w:r>
          </w:p>
          <w:p>
            <w:pPr>
              <w:spacing w:after="20"/>
              <w:ind w:left="20"/>
              <w:jc w:val="both"/>
            </w:pPr>
            <w:r>
              <w:rPr>
                <w:rFonts w:ascii="Times New Roman"/>
                <w:b w:val="false"/>
                <w:i w:val="false"/>
                <w:color w:val="000000"/>
                <w:sz w:val="20"/>
              </w:rPr>
              <w:t>
разработанные для них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Техническое примечание:</w:t>
            </w:r>
          </w:p>
          <w:p>
            <w:pPr>
              <w:spacing w:after="20"/>
              <w:ind w:left="20"/>
              <w:jc w:val="both"/>
            </w:pPr>
            <w:r>
              <w:rPr>
                <w:rFonts w:ascii="Times New Roman"/>
                <w:b w:val="false"/>
                <w:i w:val="false"/>
                <w:color w:val="000000"/>
                <w:sz w:val="20"/>
              </w:rPr>
              <w:t>
</w:t>
            </w:r>
            <w:r>
              <w:rPr>
                <w:rFonts w:ascii="Times New Roman"/>
                <w:b w:val="false"/>
                <w:i/>
                <w:color w:val="000000"/>
                <w:sz w:val="20"/>
              </w:rPr>
              <w:t>Для целей пункта 13.4.1 военные стандарты или технические условия</w:t>
            </w:r>
          </w:p>
          <w:p>
            <w:pPr>
              <w:spacing w:after="20"/>
              <w:ind w:left="20"/>
              <w:jc w:val="both"/>
            </w:pPr>
            <w:r>
              <w:rPr>
                <w:rFonts w:ascii="Times New Roman"/>
                <w:b w:val="false"/>
                <w:i w:val="false"/>
                <w:color w:val="000000"/>
                <w:sz w:val="20"/>
              </w:rPr>
              <w:t>
</w:t>
            </w:r>
            <w:r>
              <w:rPr>
                <w:rFonts w:ascii="Times New Roman"/>
                <w:b w:val="false"/>
                <w:i/>
                <w:color w:val="000000"/>
                <w:sz w:val="20"/>
              </w:rPr>
              <w:t>включают по меньшей мере защиту от осколков.</w:t>
            </w:r>
          </w:p>
          <w:p>
            <w:pPr>
              <w:spacing w:after="20"/>
              <w:ind w:left="20"/>
              <w:jc w:val="both"/>
            </w:pPr>
            <w:r>
              <w:rPr>
                <w:rFonts w:ascii="Times New Roman"/>
                <w:b w:val="false"/>
                <w:i w:val="false"/>
                <w:color w:val="000000"/>
                <w:sz w:val="20"/>
              </w:rPr>
              <w:t>
13.4.2. Твердые броневые пластины для бронежилетов, обеспечивающие</w:t>
            </w:r>
          </w:p>
          <w:p>
            <w:pPr>
              <w:spacing w:after="20"/>
              <w:ind w:left="20"/>
              <w:jc w:val="both"/>
            </w:pPr>
            <w:r>
              <w:rPr>
                <w:rFonts w:ascii="Times New Roman"/>
                <w:b w:val="false"/>
                <w:i w:val="false"/>
                <w:color w:val="000000"/>
                <w:sz w:val="20"/>
              </w:rPr>
              <w:t>
баллистическую защиту уровня не ниже III (NIJ 0101.06, Июль 2008)</w:t>
            </w:r>
          </w:p>
          <w:p>
            <w:pPr>
              <w:spacing w:after="20"/>
              <w:ind w:left="20"/>
              <w:jc w:val="both"/>
            </w:pPr>
            <w:r>
              <w:rPr>
                <w:rFonts w:ascii="Times New Roman"/>
                <w:b w:val="false"/>
                <w:i w:val="false"/>
                <w:color w:val="000000"/>
                <w:sz w:val="20"/>
              </w:rPr>
              <w:t>
или эквивалентную ей в соответствии с национальными стандартами.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Пункт 13.2 включает материалы, специально</w:t>
            </w:r>
          </w:p>
          <w:p>
            <w:pPr>
              <w:spacing w:after="20"/>
              <w:ind w:left="20"/>
              <w:jc w:val="both"/>
            </w:pPr>
            <w:r>
              <w:rPr>
                <w:rFonts w:ascii="Times New Roman"/>
                <w:b w:val="false"/>
                <w:i w:val="false"/>
                <w:color w:val="000000"/>
                <w:sz w:val="20"/>
              </w:rPr>
              <w:t>
</w:t>
            </w:r>
            <w:r>
              <w:rPr>
                <w:rFonts w:ascii="Times New Roman"/>
                <w:b w:val="false"/>
                <w:i/>
                <w:color w:val="000000"/>
                <w:sz w:val="20"/>
              </w:rPr>
              <w:t>разработанные для создания активной брони или предназначенные для</w:t>
            </w:r>
          </w:p>
          <w:p>
            <w:pPr>
              <w:spacing w:after="20"/>
              <w:ind w:left="20"/>
              <w:jc w:val="both"/>
            </w:pPr>
            <w:r>
              <w:rPr>
                <w:rFonts w:ascii="Times New Roman"/>
                <w:b w:val="false"/>
                <w:i w:val="false"/>
                <w:color w:val="000000"/>
                <w:sz w:val="20"/>
              </w:rPr>
              <w:t>
</w:t>
            </w:r>
            <w:r>
              <w:rPr>
                <w:rFonts w:ascii="Times New Roman"/>
                <w:b w:val="false"/>
                <w:i/>
                <w:color w:val="000000"/>
                <w:sz w:val="20"/>
              </w:rPr>
              <w:t>создания военных убежищ.</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13.3 не распространяется на обычные стальные</w:t>
            </w:r>
          </w:p>
          <w:p>
            <w:pPr>
              <w:spacing w:after="20"/>
              <w:ind w:left="20"/>
              <w:jc w:val="both"/>
            </w:pPr>
            <w:r>
              <w:rPr>
                <w:rFonts w:ascii="Times New Roman"/>
                <w:b w:val="false"/>
                <w:i w:val="false"/>
                <w:color w:val="000000"/>
                <w:sz w:val="20"/>
              </w:rPr>
              <w:t>
</w:t>
            </w:r>
            <w:r>
              <w:rPr>
                <w:rFonts w:ascii="Times New Roman"/>
                <w:b w:val="false"/>
                <w:i/>
                <w:color w:val="000000"/>
                <w:sz w:val="20"/>
              </w:rPr>
              <w:t>шлемы, не модифицированные или не разработанные для установки</w:t>
            </w:r>
          </w:p>
          <w:p>
            <w:pPr>
              <w:spacing w:after="20"/>
              <w:ind w:left="20"/>
              <w:jc w:val="both"/>
            </w:pPr>
            <w:r>
              <w:rPr>
                <w:rFonts w:ascii="Times New Roman"/>
                <w:b w:val="false"/>
                <w:i w:val="false"/>
                <w:color w:val="000000"/>
                <w:sz w:val="20"/>
              </w:rPr>
              <w:t>
</w:t>
            </w:r>
            <w:r>
              <w:rPr>
                <w:rFonts w:ascii="Times New Roman"/>
                <w:b w:val="false"/>
                <w:i/>
                <w:color w:val="000000"/>
                <w:sz w:val="20"/>
              </w:rPr>
              <w:t>вспомогательных устройств или не оснащенные любым типом</w:t>
            </w:r>
          </w:p>
          <w:p>
            <w:pPr>
              <w:spacing w:after="20"/>
              <w:ind w:left="20"/>
              <w:jc w:val="both"/>
            </w:pPr>
            <w:r>
              <w:rPr>
                <w:rFonts w:ascii="Times New Roman"/>
                <w:b w:val="false"/>
                <w:i w:val="false"/>
                <w:color w:val="000000"/>
                <w:sz w:val="20"/>
              </w:rPr>
              <w:t>
</w:t>
            </w:r>
            <w:r>
              <w:rPr>
                <w:rFonts w:ascii="Times New Roman"/>
                <w:b w:val="false"/>
                <w:i/>
                <w:color w:val="000000"/>
                <w:sz w:val="20"/>
              </w:rPr>
              <w:t>вспомогательных устройств.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3:</w:t>
            </w:r>
            <w:r>
              <w:rPr>
                <w:rFonts w:ascii="Times New Roman"/>
                <w:b w:val="false"/>
                <w:i/>
                <w:color w:val="000000"/>
                <w:sz w:val="20"/>
              </w:rPr>
              <w:t xml:space="preserve"> Пункты 13.3 и 13.4 не распространяются на</w:t>
            </w:r>
          </w:p>
          <w:p>
            <w:pPr>
              <w:spacing w:after="20"/>
              <w:ind w:left="20"/>
              <w:jc w:val="both"/>
            </w:pPr>
            <w:r>
              <w:rPr>
                <w:rFonts w:ascii="Times New Roman"/>
                <w:b w:val="false"/>
                <w:i w:val="false"/>
                <w:color w:val="000000"/>
                <w:sz w:val="20"/>
              </w:rPr>
              <w:t>
</w:t>
            </w:r>
            <w:r>
              <w:rPr>
                <w:rFonts w:ascii="Times New Roman"/>
                <w:b w:val="false"/>
                <w:i/>
                <w:color w:val="000000"/>
                <w:sz w:val="20"/>
              </w:rPr>
              <w:t>каски, защитную одежду или бронежилеты, разработанные</w:t>
            </w:r>
          </w:p>
          <w:p>
            <w:pPr>
              <w:spacing w:after="20"/>
              <w:ind w:left="20"/>
              <w:jc w:val="both"/>
            </w:pPr>
            <w:r>
              <w:rPr>
                <w:rFonts w:ascii="Times New Roman"/>
                <w:b w:val="false"/>
                <w:i w:val="false"/>
                <w:color w:val="000000"/>
                <w:sz w:val="20"/>
              </w:rPr>
              <w:t>
</w:t>
            </w:r>
            <w:r>
              <w:rPr>
                <w:rFonts w:ascii="Times New Roman"/>
                <w:b w:val="false"/>
                <w:i/>
                <w:color w:val="000000"/>
                <w:sz w:val="20"/>
              </w:rPr>
              <w:t>для личной защиты своих владельцев.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4:</w:t>
            </w:r>
            <w:r>
              <w:rPr>
                <w:rFonts w:ascii="Times New Roman"/>
                <w:b w:val="false"/>
                <w:i/>
                <w:color w:val="000000"/>
                <w:sz w:val="20"/>
              </w:rPr>
              <w:t xml:space="preserve"> Специально разработанными для использования в военных</w:t>
            </w:r>
          </w:p>
          <w:p>
            <w:pPr>
              <w:spacing w:after="20"/>
              <w:ind w:left="20"/>
              <w:jc w:val="both"/>
            </w:pPr>
            <w:r>
              <w:rPr>
                <w:rFonts w:ascii="Times New Roman"/>
                <w:b w:val="false"/>
                <w:i w:val="false"/>
                <w:color w:val="000000"/>
                <w:sz w:val="20"/>
              </w:rPr>
              <w:t>
</w:t>
            </w:r>
            <w:r>
              <w:rPr>
                <w:rFonts w:ascii="Times New Roman"/>
                <w:b w:val="false"/>
                <w:i/>
                <w:color w:val="000000"/>
                <w:sz w:val="20"/>
              </w:rPr>
              <w:t>целях военными касками считаются только каски, указанные в пункте</w:t>
            </w:r>
          </w:p>
          <w:p>
            <w:pPr>
              <w:spacing w:after="20"/>
              <w:ind w:left="20"/>
              <w:jc w:val="both"/>
            </w:pPr>
            <w:r>
              <w:rPr>
                <w:rFonts w:ascii="Times New Roman"/>
                <w:b w:val="false"/>
                <w:i w:val="false"/>
                <w:color w:val="000000"/>
                <w:sz w:val="20"/>
              </w:rPr>
              <w:t>
</w:t>
            </w:r>
            <w:r>
              <w:rPr>
                <w:rFonts w:ascii="Times New Roman"/>
                <w:b w:val="false"/>
                <w:i/>
                <w:color w:val="000000"/>
                <w:sz w:val="20"/>
              </w:rPr>
              <w:t>13 и специально разработанные для саперов.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 1:</w:t>
            </w:r>
            <w:r>
              <w:rPr>
                <w:rFonts w:ascii="Times New Roman"/>
                <w:b w:val="false"/>
                <w:i/>
                <w:color w:val="000000"/>
                <w:sz w:val="20"/>
              </w:rPr>
              <w:t xml:space="preserve"> См. также статью 1.1.5 Единого списка</w:t>
            </w:r>
          </w:p>
          <w:p>
            <w:pPr>
              <w:spacing w:after="20"/>
              <w:ind w:left="20"/>
              <w:jc w:val="both"/>
            </w:pPr>
            <w:r>
              <w:rPr>
                <w:rFonts w:ascii="Times New Roman"/>
                <w:b w:val="false"/>
                <w:i w:val="false"/>
                <w:color w:val="000000"/>
                <w:sz w:val="20"/>
              </w:rPr>
              <w:t>
</w:t>
            </w:r>
            <w:r>
              <w:rPr>
                <w:rFonts w:ascii="Times New Roman"/>
                <w:b w:val="false"/>
                <w:i/>
                <w:color w:val="000000"/>
                <w:sz w:val="20"/>
              </w:rPr>
              <w:t>подлежащих экспортному контролю товаров и технологий двойного</w:t>
            </w:r>
          </w:p>
          <w:p>
            <w:pPr>
              <w:spacing w:after="20"/>
              <w:ind w:left="20"/>
              <w:jc w:val="both"/>
            </w:pPr>
            <w:r>
              <w:rPr>
                <w:rFonts w:ascii="Times New Roman"/>
                <w:b w:val="false"/>
                <w:i w:val="false"/>
                <w:color w:val="000000"/>
                <w:sz w:val="20"/>
              </w:rPr>
              <w:t>
</w:t>
            </w:r>
            <w:r>
              <w:rPr>
                <w:rFonts w:ascii="Times New Roman"/>
                <w:b w:val="false"/>
                <w:i/>
                <w:color w:val="000000"/>
                <w:sz w:val="20"/>
              </w:rPr>
              <w:t>назначения, которые могут быть использованы при создании вооружений</w:t>
            </w:r>
          </w:p>
          <w:p>
            <w:pPr>
              <w:spacing w:after="20"/>
              <w:ind w:left="20"/>
              <w:jc w:val="both"/>
            </w:pPr>
            <w:r>
              <w:rPr>
                <w:rFonts w:ascii="Times New Roman"/>
                <w:b w:val="false"/>
                <w:i w:val="false"/>
                <w:color w:val="000000"/>
                <w:sz w:val="20"/>
              </w:rPr>
              <w:t>
</w:t>
            </w:r>
            <w:r>
              <w:rPr>
                <w:rFonts w:ascii="Times New Roman"/>
                <w:b w:val="false"/>
                <w:i/>
                <w:color w:val="000000"/>
                <w:sz w:val="20"/>
              </w:rPr>
              <w:t>и военной техники.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 2:</w:t>
            </w:r>
            <w:r>
              <w:rPr>
                <w:rFonts w:ascii="Times New Roman"/>
                <w:b w:val="false"/>
                <w:i/>
                <w:color w:val="000000"/>
                <w:sz w:val="20"/>
              </w:rPr>
              <w:t xml:space="preserve"> "Волоконные или нитевидные материалы",</w:t>
            </w:r>
          </w:p>
          <w:p>
            <w:pPr>
              <w:spacing w:after="20"/>
              <w:ind w:left="20"/>
              <w:jc w:val="both"/>
            </w:pPr>
            <w:r>
              <w:rPr>
                <w:rFonts w:ascii="Times New Roman"/>
                <w:b w:val="false"/>
                <w:i w:val="false"/>
                <w:color w:val="000000"/>
                <w:sz w:val="20"/>
              </w:rPr>
              <w:t>
</w:t>
            </w:r>
            <w:r>
              <w:rPr>
                <w:rFonts w:ascii="Times New Roman"/>
                <w:b w:val="false"/>
                <w:i/>
                <w:color w:val="000000"/>
                <w:sz w:val="20"/>
              </w:rPr>
              <w:t>используемые для производства бронежилетов и касок, см. статью</w:t>
            </w:r>
          </w:p>
          <w:p>
            <w:pPr>
              <w:spacing w:after="20"/>
              <w:ind w:left="20"/>
              <w:jc w:val="both"/>
            </w:pPr>
            <w:r>
              <w:rPr>
                <w:rFonts w:ascii="Times New Roman"/>
                <w:b w:val="false"/>
                <w:i w:val="false"/>
                <w:color w:val="000000"/>
                <w:sz w:val="20"/>
              </w:rPr>
              <w:t>
</w:t>
            </w:r>
            <w:r>
              <w:rPr>
                <w:rFonts w:ascii="Times New Roman"/>
                <w:b w:val="false"/>
                <w:i/>
                <w:color w:val="000000"/>
                <w:sz w:val="20"/>
              </w:rPr>
              <w:t>1.3.10 Единого списка подлежащих экспортному контролю товаров и</w:t>
            </w:r>
          </w:p>
          <w:p>
            <w:pPr>
              <w:spacing w:after="20"/>
              <w:ind w:left="20"/>
              <w:jc w:val="both"/>
            </w:pPr>
            <w:r>
              <w:rPr>
                <w:rFonts w:ascii="Times New Roman"/>
                <w:b w:val="false"/>
                <w:i w:val="false"/>
                <w:color w:val="000000"/>
                <w:sz w:val="20"/>
              </w:rPr>
              <w:t>
</w:t>
            </w:r>
            <w:r>
              <w:rPr>
                <w:rFonts w:ascii="Times New Roman"/>
                <w:b w:val="false"/>
                <w:i/>
                <w:color w:val="000000"/>
                <w:sz w:val="20"/>
              </w:rPr>
              <w:t>технологий двойного назначения, которые могут быть использованы при</w:t>
            </w:r>
          </w:p>
          <w:p>
            <w:pPr>
              <w:spacing w:after="20"/>
              <w:ind w:left="20"/>
              <w:jc w:val="both"/>
            </w:pPr>
            <w:r>
              <w:rPr>
                <w:rFonts w:ascii="Times New Roman"/>
                <w:b w:val="false"/>
                <w:i w:val="false"/>
                <w:color w:val="000000"/>
                <w:sz w:val="20"/>
              </w:rPr>
              <w:t>
</w:t>
            </w:r>
            <w:r>
              <w:rPr>
                <w:rFonts w:ascii="Times New Roman"/>
                <w:b w:val="false"/>
                <w:i/>
                <w:color w:val="000000"/>
                <w:sz w:val="20"/>
              </w:rPr>
              <w:t>создании вооружений и военной техники.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val="false"/>
                <w:i/>
                <w:color w:val="000000"/>
                <w:sz w:val="20"/>
              </w:rPr>
              <w:t>'</w:t>
            </w:r>
            <w:r>
              <w:rPr>
                <w:rFonts w:ascii="Times New Roman"/>
                <w:b/>
                <w:i w:val="false"/>
                <w:color w:val="000000"/>
                <w:sz w:val="20"/>
              </w:rPr>
              <w:t>Специализированное оборудование для военной подготовки</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или для симуляции военных сценариев, симуляционная</w:t>
            </w:r>
          </w:p>
          <w:p>
            <w:pPr>
              <w:spacing w:after="20"/>
              <w:ind w:left="20"/>
              <w:jc w:val="both"/>
            </w:pPr>
            <w:r>
              <w:rPr>
                <w:rFonts w:ascii="Times New Roman"/>
                <w:b w:val="false"/>
                <w:i w:val="false"/>
                <w:color w:val="000000"/>
                <w:sz w:val="20"/>
              </w:rPr>
              <w:t>
</w:t>
            </w:r>
            <w:r>
              <w:rPr>
                <w:rFonts w:ascii="Times New Roman"/>
                <w:b/>
                <w:i w:val="false"/>
                <w:color w:val="000000"/>
                <w:sz w:val="20"/>
              </w:rPr>
              <w:t>аппаратура, специально разработанная для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использованию любого вооружения или стрелкового оружия,</w:t>
            </w:r>
          </w:p>
          <w:p>
            <w:pPr>
              <w:spacing w:after="20"/>
              <w:ind w:left="20"/>
              <w:jc w:val="both"/>
            </w:pPr>
            <w:r>
              <w:rPr>
                <w:rFonts w:ascii="Times New Roman"/>
                <w:b w:val="false"/>
                <w:i w:val="false"/>
                <w:color w:val="000000"/>
                <w:sz w:val="20"/>
              </w:rPr>
              <w:t>
</w:t>
            </w:r>
            <w:r>
              <w:rPr>
                <w:rFonts w:ascii="Times New Roman"/>
                <w:b/>
                <w:i w:val="false"/>
                <w:color w:val="000000"/>
                <w:sz w:val="20"/>
              </w:rPr>
              <w:t>указанного в пунктах 1 или 2, и специально разработанные для</w:t>
            </w:r>
          </w:p>
          <w:p>
            <w:pPr>
              <w:spacing w:after="20"/>
              <w:ind w:left="20"/>
              <w:jc w:val="both"/>
            </w:pPr>
            <w:r>
              <w:rPr>
                <w:rFonts w:ascii="Times New Roman"/>
                <w:b w:val="false"/>
                <w:i w:val="false"/>
                <w:color w:val="000000"/>
                <w:sz w:val="20"/>
              </w:rPr>
              <w:t>
</w:t>
            </w:r>
            <w:r>
              <w:rPr>
                <w:rFonts w:ascii="Times New Roman"/>
                <w:b/>
                <w:i w:val="false"/>
                <w:color w:val="000000"/>
                <w:sz w:val="20"/>
              </w:rPr>
              <w:t>них компоненты и принадлежности.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Техническое примечание:</w:t>
            </w:r>
            <w:r>
              <w:rPr>
                <w:rFonts w:ascii="Times New Roman"/>
                <w:b w:val="false"/>
                <w:i/>
                <w:color w:val="000000"/>
                <w:sz w:val="20"/>
              </w:rPr>
              <w:t xml:space="preserve"> Термин 'специализированное оборудование для</w:t>
            </w:r>
          </w:p>
          <w:p>
            <w:pPr>
              <w:spacing w:after="20"/>
              <w:ind w:left="20"/>
              <w:jc w:val="both"/>
            </w:pPr>
            <w:r>
              <w:rPr>
                <w:rFonts w:ascii="Times New Roman"/>
                <w:b w:val="false"/>
                <w:i w:val="false"/>
                <w:color w:val="000000"/>
                <w:sz w:val="20"/>
              </w:rPr>
              <w:t>
</w:t>
            </w:r>
            <w:r>
              <w:rPr>
                <w:rFonts w:ascii="Times New Roman"/>
                <w:b w:val="false"/>
                <w:i/>
                <w:color w:val="000000"/>
                <w:sz w:val="20"/>
              </w:rPr>
              <w:t>военной подготовки' включает военные типы тренажеров атаки,</w:t>
            </w:r>
          </w:p>
          <w:p>
            <w:pPr>
              <w:spacing w:after="20"/>
              <w:ind w:left="20"/>
              <w:jc w:val="both"/>
            </w:pPr>
            <w:r>
              <w:rPr>
                <w:rFonts w:ascii="Times New Roman"/>
                <w:b w:val="false"/>
                <w:i w:val="false"/>
                <w:color w:val="000000"/>
                <w:sz w:val="20"/>
              </w:rPr>
              <w:t>
</w:t>
            </w:r>
            <w:r>
              <w:rPr>
                <w:rFonts w:ascii="Times New Roman"/>
                <w:b w:val="false"/>
                <w:i/>
                <w:color w:val="000000"/>
                <w:sz w:val="20"/>
              </w:rPr>
              <w:t>тренажеры боевых полетов, тренажеры радарных целей, средства</w:t>
            </w:r>
          </w:p>
          <w:p>
            <w:pPr>
              <w:spacing w:after="20"/>
              <w:ind w:left="20"/>
              <w:jc w:val="both"/>
            </w:pPr>
            <w:r>
              <w:rPr>
                <w:rFonts w:ascii="Times New Roman"/>
                <w:b w:val="false"/>
                <w:i w:val="false"/>
                <w:color w:val="000000"/>
                <w:sz w:val="20"/>
              </w:rPr>
              <w:t>
</w:t>
            </w:r>
            <w:r>
              <w:rPr>
                <w:rFonts w:ascii="Times New Roman"/>
                <w:b w:val="false"/>
                <w:i/>
                <w:color w:val="000000"/>
                <w:sz w:val="20"/>
              </w:rPr>
              <w:t>артиллерийской подготовки, боевые тренажеры противолодочных</w:t>
            </w:r>
          </w:p>
          <w:p>
            <w:pPr>
              <w:spacing w:after="20"/>
              <w:ind w:left="20"/>
              <w:jc w:val="both"/>
            </w:pPr>
            <w:r>
              <w:rPr>
                <w:rFonts w:ascii="Times New Roman"/>
                <w:b w:val="false"/>
                <w:i w:val="false"/>
                <w:color w:val="000000"/>
                <w:sz w:val="20"/>
              </w:rPr>
              <w:t>
</w:t>
            </w:r>
            <w:r>
              <w:rPr>
                <w:rFonts w:ascii="Times New Roman"/>
                <w:b w:val="false"/>
                <w:i/>
                <w:color w:val="000000"/>
                <w:sz w:val="20"/>
              </w:rPr>
              <w:t>действий, летные симуляторы (включая управляемые человеком</w:t>
            </w:r>
          </w:p>
          <w:p>
            <w:pPr>
              <w:spacing w:after="20"/>
              <w:ind w:left="20"/>
              <w:jc w:val="both"/>
            </w:pPr>
            <w:r>
              <w:rPr>
                <w:rFonts w:ascii="Times New Roman"/>
                <w:b w:val="false"/>
                <w:i w:val="false"/>
                <w:color w:val="000000"/>
                <w:sz w:val="20"/>
              </w:rPr>
              <w:t>
</w:t>
            </w:r>
            <w:r>
              <w:rPr>
                <w:rFonts w:ascii="Times New Roman"/>
                <w:b w:val="false"/>
                <w:i/>
                <w:color w:val="000000"/>
                <w:sz w:val="20"/>
              </w:rPr>
              <w:t>центрифуги для подготовки пилотов/космонавтов), радарные тренажеры,</w:t>
            </w:r>
          </w:p>
          <w:p>
            <w:pPr>
              <w:spacing w:after="20"/>
              <w:ind w:left="20"/>
              <w:jc w:val="both"/>
            </w:pPr>
            <w:r>
              <w:rPr>
                <w:rFonts w:ascii="Times New Roman"/>
                <w:b w:val="false"/>
                <w:i w:val="false"/>
                <w:color w:val="000000"/>
                <w:sz w:val="20"/>
              </w:rPr>
              <w:t>
</w:t>
            </w:r>
            <w:r>
              <w:rPr>
                <w:rFonts w:ascii="Times New Roman"/>
                <w:b w:val="false"/>
                <w:i/>
                <w:color w:val="000000"/>
                <w:sz w:val="20"/>
              </w:rPr>
              <w:t>тренажеры пилотирования по приборам, тренажеры самолетовождения,</w:t>
            </w:r>
          </w:p>
          <w:p>
            <w:pPr>
              <w:spacing w:after="20"/>
              <w:ind w:left="20"/>
              <w:jc w:val="both"/>
            </w:pPr>
            <w:r>
              <w:rPr>
                <w:rFonts w:ascii="Times New Roman"/>
                <w:b w:val="false"/>
                <w:i w:val="false"/>
                <w:color w:val="000000"/>
                <w:sz w:val="20"/>
              </w:rPr>
              <w:t>
</w:t>
            </w:r>
            <w:r>
              <w:rPr>
                <w:rFonts w:ascii="Times New Roman"/>
                <w:b w:val="false"/>
                <w:i/>
                <w:color w:val="000000"/>
                <w:sz w:val="20"/>
              </w:rPr>
              <w:t>тренажеры пуска реактивных снарядов, мишени, "летательные</w:t>
            </w:r>
          </w:p>
          <w:p>
            <w:pPr>
              <w:spacing w:after="20"/>
              <w:ind w:left="20"/>
              <w:jc w:val="both"/>
            </w:pPr>
            <w:r>
              <w:rPr>
                <w:rFonts w:ascii="Times New Roman"/>
                <w:b w:val="false"/>
                <w:i w:val="false"/>
                <w:color w:val="000000"/>
                <w:sz w:val="20"/>
              </w:rPr>
              <w:t>
</w:t>
            </w:r>
            <w:r>
              <w:rPr>
                <w:rFonts w:ascii="Times New Roman"/>
                <w:b w:val="false"/>
                <w:i/>
                <w:color w:val="000000"/>
                <w:sz w:val="20"/>
              </w:rPr>
              <w:t>аппараты"-мишени, тренажеры оружия, тренажеры беспилотных</w:t>
            </w:r>
          </w:p>
          <w:p>
            <w:pPr>
              <w:spacing w:after="20"/>
              <w:ind w:left="20"/>
              <w:jc w:val="both"/>
            </w:pPr>
            <w:r>
              <w:rPr>
                <w:rFonts w:ascii="Times New Roman"/>
                <w:b w:val="false"/>
                <w:i w:val="false"/>
                <w:color w:val="000000"/>
                <w:sz w:val="20"/>
              </w:rPr>
              <w:t>
</w:t>
            </w:r>
            <w:r>
              <w:rPr>
                <w:rFonts w:ascii="Times New Roman"/>
                <w:b w:val="false"/>
                <w:i/>
                <w:color w:val="000000"/>
                <w:sz w:val="20"/>
              </w:rPr>
              <w:t>"летательных аппаратов" и передвижные тренировочные блоки и</w:t>
            </w:r>
          </w:p>
          <w:p>
            <w:pPr>
              <w:spacing w:after="20"/>
              <w:ind w:left="20"/>
              <w:jc w:val="both"/>
            </w:pPr>
            <w:r>
              <w:rPr>
                <w:rFonts w:ascii="Times New Roman"/>
                <w:b w:val="false"/>
                <w:i w:val="false"/>
                <w:color w:val="000000"/>
                <w:sz w:val="20"/>
              </w:rPr>
              <w:t>
</w:t>
            </w:r>
            <w:r>
              <w:rPr>
                <w:rFonts w:ascii="Times New Roman"/>
                <w:b w:val="false"/>
                <w:i/>
                <w:color w:val="000000"/>
                <w:sz w:val="20"/>
              </w:rPr>
              <w:t>тренажерное оборудование для наземных военных операций.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Пункт 14 включает системы формирования изображений и</w:t>
            </w:r>
          </w:p>
          <w:p>
            <w:pPr>
              <w:spacing w:after="20"/>
              <w:ind w:left="20"/>
              <w:jc w:val="both"/>
            </w:pPr>
            <w:r>
              <w:rPr>
                <w:rFonts w:ascii="Times New Roman"/>
                <w:b w:val="false"/>
                <w:i w:val="false"/>
                <w:color w:val="000000"/>
                <w:sz w:val="20"/>
              </w:rPr>
              <w:t>
</w:t>
            </w:r>
            <w:r>
              <w:rPr>
                <w:rFonts w:ascii="Times New Roman"/>
                <w:b w:val="false"/>
                <w:i/>
                <w:color w:val="000000"/>
                <w:sz w:val="20"/>
              </w:rPr>
              <w:t>интерактивные системы окружающей обстановки для эмуляторов,</w:t>
            </w:r>
          </w:p>
          <w:p>
            <w:pPr>
              <w:spacing w:after="20"/>
              <w:ind w:left="20"/>
              <w:jc w:val="both"/>
            </w:pPr>
            <w:r>
              <w:rPr>
                <w:rFonts w:ascii="Times New Roman"/>
                <w:b w:val="false"/>
                <w:i w:val="false"/>
                <w:color w:val="000000"/>
                <w:sz w:val="20"/>
              </w:rPr>
              <w:t>
</w:t>
            </w:r>
            <w:r>
              <w:rPr>
                <w:rFonts w:ascii="Times New Roman"/>
                <w:b w:val="false"/>
                <w:i/>
                <w:color w:val="000000"/>
                <w:sz w:val="20"/>
              </w:rPr>
              <w:t>специально разработанные или модифицированные для использования в</w:t>
            </w:r>
          </w:p>
          <w:p>
            <w:pPr>
              <w:spacing w:after="20"/>
              <w:ind w:left="20"/>
              <w:jc w:val="both"/>
            </w:pPr>
            <w:r>
              <w:rPr>
                <w:rFonts w:ascii="Times New Roman"/>
                <w:b w:val="false"/>
                <w:i w:val="false"/>
                <w:color w:val="000000"/>
                <w:sz w:val="20"/>
              </w:rPr>
              <w:t>
</w:t>
            </w:r>
            <w:r>
              <w:rPr>
                <w:rFonts w:ascii="Times New Roman"/>
                <w:b w:val="false"/>
                <w:i/>
                <w:color w:val="000000"/>
                <w:sz w:val="20"/>
              </w:rPr>
              <w:t>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14 не распространяется на оборудование,</w:t>
            </w:r>
          </w:p>
          <w:p>
            <w:pPr>
              <w:spacing w:after="20"/>
              <w:ind w:left="20"/>
              <w:jc w:val="both"/>
            </w:pPr>
            <w:r>
              <w:rPr>
                <w:rFonts w:ascii="Times New Roman"/>
                <w:b w:val="false"/>
                <w:i w:val="false"/>
                <w:color w:val="000000"/>
                <w:sz w:val="20"/>
              </w:rPr>
              <w:t>
</w:t>
            </w:r>
            <w:r>
              <w:rPr>
                <w:rFonts w:ascii="Times New Roman"/>
                <w:b w:val="false"/>
                <w:i/>
                <w:color w:val="000000"/>
                <w:sz w:val="20"/>
              </w:rPr>
              <w:t>специально разработанное для тренировки в стрельбе из охотничьего</w:t>
            </w:r>
          </w:p>
          <w:p>
            <w:pPr>
              <w:spacing w:after="20"/>
              <w:ind w:left="20"/>
              <w:jc w:val="both"/>
            </w:pPr>
            <w:r>
              <w:rPr>
                <w:rFonts w:ascii="Times New Roman"/>
                <w:b w:val="false"/>
                <w:i w:val="false"/>
                <w:color w:val="000000"/>
                <w:sz w:val="20"/>
              </w:rPr>
              <w:t>
</w:t>
            </w:r>
            <w:r>
              <w:rPr>
                <w:rFonts w:ascii="Times New Roman"/>
                <w:b w:val="false"/>
                <w:i/>
                <w:color w:val="000000"/>
                <w:sz w:val="20"/>
              </w:rPr>
              <w:t>или спортивного оружия.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Аппаратура наблюдения или противодействия наблюдению,</w:t>
            </w:r>
          </w:p>
          <w:p>
            <w:pPr>
              <w:spacing w:after="20"/>
              <w:ind w:left="20"/>
              <w:jc w:val="both"/>
            </w:pPr>
            <w:r>
              <w:rPr>
                <w:rFonts w:ascii="Times New Roman"/>
                <w:b w:val="false"/>
                <w:i w:val="false"/>
                <w:color w:val="000000"/>
                <w:sz w:val="20"/>
              </w:rPr>
              <w:t>
</w:t>
            </w:r>
            <w:r>
              <w:rPr>
                <w:rFonts w:ascii="Times New Roman"/>
                <w:b/>
                <w:i w:val="false"/>
                <w:color w:val="000000"/>
                <w:sz w:val="20"/>
              </w:rPr>
              <w:t>специально разработанная для использования в военных целях,</w:t>
            </w:r>
          </w:p>
          <w:p>
            <w:pPr>
              <w:spacing w:after="20"/>
              <w:ind w:left="20"/>
              <w:jc w:val="both"/>
            </w:pPr>
            <w:r>
              <w:rPr>
                <w:rFonts w:ascii="Times New Roman"/>
                <w:b w:val="false"/>
                <w:i w:val="false"/>
                <w:color w:val="000000"/>
                <w:sz w:val="20"/>
              </w:rPr>
              <w:t>
</w:t>
            </w:r>
            <w:r>
              <w:rPr>
                <w:rFonts w:ascii="Times New Roman"/>
                <w:b/>
                <w:i w:val="false"/>
                <w:color w:val="000000"/>
                <w:sz w:val="20"/>
              </w:rPr>
              <w:t>и специально разработанные компоненты и принадлежности: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Устройства записи и аппаратура для обработки изображений;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Камеры, фотографическое оборудование и оборудование для</w:t>
            </w:r>
          </w:p>
          <w:p>
            <w:pPr>
              <w:spacing w:after="20"/>
              <w:ind w:left="20"/>
              <w:jc w:val="both"/>
            </w:pPr>
            <w:r>
              <w:rPr>
                <w:rFonts w:ascii="Times New Roman"/>
                <w:b w:val="false"/>
                <w:i w:val="false"/>
                <w:color w:val="000000"/>
                <w:sz w:val="20"/>
              </w:rPr>
              <w:t>
обработки пленки;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Оборудование для усиления яркости изображения;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Оборудование формирования инфракрасного или теплового</w:t>
            </w:r>
          </w:p>
          <w:p>
            <w:pPr>
              <w:spacing w:after="20"/>
              <w:ind w:left="20"/>
              <w:jc w:val="both"/>
            </w:pPr>
            <w:r>
              <w:rPr>
                <w:rFonts w:ascii="Times New Roman"/>
                <w:b w:val="false"/>
                <w:i w:val="false"/>
                <w:color w:val="000000"/>
                <w:sz w:val="20"/>
              </w:rPr>
              <w:t>
изображения;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Наблюдательное радиолокационное оборудование;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Оборудование противодействия и контрпротиводействия</w:t>
            </w:r>
          </w:p>
          <w:p>
            <w:pPr>
              <w:spacing w:after="20"/>
              <w:ind w:left="20"/>
              <w:jc w:val="both"/>
            </w:pPr>
            <w:r>
              <w:rPr>
                <w:rFonts w:ascii="Times New Roman"/>
                <w:b w:val="false"/>
                <w:i w:val="false"/>
                <w:color w:val="000000"/>
                <w:sz w:val="20"/>
              </w:rPr>
              <w:t>
оборудованию, указанному в пунктах 15.1-15.5.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 15.6 включает оборудование, разработанное для</w:t>
            </w:r>
          </w:p>
          <w:p>
            <w:pPr>
              <w:spacing w:after="20"/>
              <w:ind w:left="20"/>
              <w:jc w:val="both"/>
            </w:pPr>
            <w:r>
              <w:rPr>
                <w:rFonts w:ascii="Times New Roman"/>
                <w:b w:val="false"/>
                <w:i w:val="false"/>
                <w:color w:val="000000"/>
                <w:sz w:val="20"/>
              </w:rPr>
              <w:t>
</w:t>
            </w:r>
            <w:r>
              <w:rPr>
                <w:rFonts w:ascii="Times New Roman"/>
                <w:b w:val="false"/>
                <w:i/>
                <w:color w:val="000000"/>
                <w:sz w:val="20"/>
              </w:rPr>
              <w:t>ухудшения условий выполнения операции или для снижения</w:t>
            </w:r>
          </w:p>
          <w:p>
            <w:pPr>
              <w:spacing w:after="20"/>
              <w:ind w:left="20"/>
              <w:jc w:val="both"/>
            </w:pPr>
            <w:r>
              <w:rPr>
                <w:rFonts w:ascii="Times New Roman"/>
                <w:b w:val="false"/>
                <w:i w:val="false"/>
                <w:color w:val="000000"/>
                <w:sz w:val="20"/>
              </w:rPr>
              <w:t>
</w:t>
            </w:r>
            <w:r>
              <w:rPr>
                <w:rFonts w:ascii="Times New Roman"/>
                <w:b w:val="false"/>
                <w:i/>
                <w:color w:val="000000"/>
                <w:sz w:val="20"/>
              </w:rPr>
              <w:t>эффективности военных систем формирования изображений, либо для</w:t>
            </w:r>
          </w:p>
          <w:p>
            <w:pPr>
              <w:spacing w:after="20"/>
              <w:ind w:left="20"/>
              <w:jc w:val="both"/>
            </w:pPr>
            <w:r>
              <w:rPr>
                <w:rFonts w:ascii="Times New Roman"/>
                <w:b w:val="false"/>
                <w:i w:val="false"/>
                <w:color w:val="000000"/>
                <w:sz w:val="20"/>
              </w:rPr>
              <w:t>
</w:t>
            </w:r>
            <w:r>
              <w:rPr>
                <w:rFonts w:ascii="Times New Roman"/>
                <w:b w:val="false"/>
                <w:i/>
                <w:color w:val="000000"/>
                <w:sz w:val="20"/>
              </w:rPr>
              <w:t>снижения ухудшения эффективности таких действий.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В пункте 15 термин "специально разработанные</w:t>
            </w:r>
          </w:p>
          <w:p>
            <w:pPr>
              <w:spacing w:after="20"/>
              <w:ind w:left="20"/>
              <w:jc w:val="both"/>
            </w:pPr>
            <w:r>
              <w:rPr>
                <w:rFonts w:ascii="Times New Roman"/>
                <w:b w:val="false"/>
                <w:i w:val="false"/>
                <w:color w:val="000000"/>
                <w:sz w:val="20"/>
              </w:rPr>
              <w:t>
</w:t>
            </w:r>
            <w:r>
              <w:rPr>
                <w:rFonts w:ascii="Times New Roman"/>
                <w:b w:val="false"/>
                <w:i/>
                <w:color w:val="000000"/>
                <w:sz w:val="20"/>
              </w:rPr>
              <w:t>компоненты" включает указанное ниже оборудование, если оно</w:t>
            </w:r>
          </w:p>
          <w:p>
            <w:pPr>
              <w:spacing w:after="20"/>
              <w:ind w:left="20"/>
              <w:jc w:val="both"/>
            </w:pPr>
            <w:r>
              <w:rPr>
                <w:rFonts w:ascii="Times New Roman"/>
                <w:b w:val="false"/>
                <w:i w:val="false"/>
                <w:color w:val="000000"/>
                <w:sz w:val="20"/>
              </w:rPr>
              <w:t>
</w:t>
            </w:r>
            <w:r>
              <w:rPr>
                <w:rFonts w:ascii="Times New Roman"/>
                <w:b w:val="false"/>
                <w:i/>
                <w:color w:val="000000"/>
                <w:sz w:val="20"/>
              </w:rPr>
              <w:t>специально разработано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Инфракрасные электронно-оптические преобразователи (ЭОП)</w:t>
            </w:r>
          </w:p>
          <w:p>
            <w:pPr>
              <w:spacing w:after="20"/>
              <w:ind w:left="20"/>
              <w:jc w:val="both"/>
            </w:pPr>
            <w:r>
              <w:rPr>
                <w:rFonts w:ascii="Times New Roman"/>
                <w:b w:val="false"/>
                <w:i w:val="false"/>
                <w:color w:val="000000"/>
                <w:sz w:val="20"/>
              </w:rPr>
              <w:t>
</w:t>
            </w:r>
            <w:r>
              <w:rPr>
                <w:rFonts w:ascii="Times New Roman"/>
                <w:b w:val="false"/>
                <w:i/>
                <w:color w:val="000000"/>
                <w:sz w:val="20"/>
              </w:rPr>
              <w:t>изображения;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Электронно-оптические преобразователи для усиления яркости</w:t>
            </w:r>
          </w:p>
          <w:p>
            <w:pPr>
              <w:spacing w:after="20"/>
              <w:ind w:left="20"/>
              <w:jc w:val="both"/>
            </w:pPr>
            <w:r>
              <w:rPr>
                <w:rFonts w:ascii="Times New Roman"/>
                <w:b w:val="false"/>
                <w:i w:val="false"/>
                <w:color w:val="000000"/>
                <w:sz w:val="20"/>
              </w:rPr>
              <w:t>
</w:t>
            </w:r>
            <w:r>
              <w:rPr>
                <w:rFonts w:ascii="Times New Roman"/>
                <w:b w:val="false"/>
                <w:i/>
                <w:color w:val="000000"/>
                <w:sz w:val="20"/>
              </w:rPr>
              <w:t>изображения (позднее первого поколения);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Микроканальные пластины;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Электронно-лучевые трубки телекамер для малого уровня</w:t>
            </w:r>
          </w:p>
          <w:p>
            <w:pPr>
              <w:spacing w:after="20"/>
              <w:ind w:left="20"/>
              <w:jc w:val="both"/>
            </w:pPr>
            <w:r>
              <w:rPr>
                <w:rFonts w:ascii="Times New Roman"/>
                <w:b w:val="false"/>
                <w:i w:val="false"/>
                <w:color w:val="000000"/>
                <w:sz w:val="20"/>
              </w:rPr>
              <w:t>
</w:t>
            </w:r>
            <w:r>
              <w:rPr>
                <w:rFonts w:ascii="Times New Roman"/>
                <w:b w:val="false"/>
                <w:i/>
                <w:color w:val="000000"/>
                <w:sz w:val="20"/>
              </w:rPr>
              <w:t>освещенности;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Детекторные матрицы (вместе с электронными схемами соединение</w:t>
            </w:r>
          </w:p>
          <w:p>
            <w:pPr>
              <w:spacing w:after="20"/>
              <w:ind w:left="20"/>
              <w:jc w:val="both"/>
            </w:pPr>
            <w:r>
              <w:rPr>
                <w:rFonts w:ascii="Times New Roman"/>
                <w:b w:val="false"/>
                <w:i w:val="false"/>
                <w:color w:val="000000"/>
                <w:sz w:val="20"/>
              </w:rPr>
              <w:t>
</w:t>
            </w:r>
            <w:r>
              <w:rPr>
                <w:rFonts w:ascii="Times New Roman"/>
                <w:b w:val="false"/>
                <w:i/>
                <w:color w:val="000000"/>
                <w:sz w:val="20"/>
              </w:rPr>
              <w:t>или системами считывания);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Пироэлектрические передающие телевизионные электронно-лучевые</w:t>
            </w:r>
          </w:p>
          <w:p>
            <w:pPr>
              <w:spacing w:after="20"/>
              <w:ind w:left="20"/>
              <w:jc w:val="both"/>
            </w:pPr>
            <w:r>
              <w:rPr>
                <w:rFonts w:ascii="Times New Roman"/>
                <w:b w:val="false"/>
                <w:i w:val="false"/>
                <w:color w:val="000000"/>
                <w:sz w:val="20"/>
              </w:rPr>
              <w:t>
</w:t>
            </w:r>
            <w:r>
              <w:rPr>
                <w:rFonts w:ascii="Times New Roman"/>
                <w:b w:val="false"/>
                <w:i/>
                <w:color w:val="000000"/>
                <w:sz w:val="20"/>
              </w:rPr>
              <w:t>трубки;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Системы охлаждения для систем формирования изображений;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Электрические затворы фотохромного или электрооптического типа с</w:t>
            </w:r>
          </w:p>
          <w:p>
            <w:pPr>
              <w:spacing w:after="20"/>
              <w:ind w:left="20"/>
              <w:jc w:val="both"/>
            </w:pPr>
            <w:r>
              <w:rPr>
                <w:rFonts w:ascii="Times New Roman"/>
                <w:b w:val="false"/>
                <w:i w:val="false"/>
                <w:color w:val="000000"/>
                <w:sz w:val="20"/>
              </w:rPr>
              <w:t>
</w:t>
            </w:r>
            <w:r>
              <w:rPr>
                <w:rFonts w:ascii="Times New Roman"/>
                <w:b w:val="false"/>
                <w:i/>
                <w:color w:val="000000"/>
                <w:sz w:val="20"/>
              </w:rPr>
              <w:t>выдержкой менее 100 мкс за исключением затворов, являющихся</w:t>
            </w:r>
          </w:p>
          <w:p>
            <w:pPr>
              <w:spacing w:after="20"/>
              <w:ind w:left="20"/>
              <w:jc w:val="both"/>
            </w:pPr>
            <w:r>
              <w:rPr>
                <w:rFonts w:ascii="Times New Roman"/>
                <w:b w:val="false"/>
                <w:i w:val="false"/>
                <w:color w:val="000000"/>
                <w:sz w:val="20"/>
              </w:rPr>
              <w:t>
</w:t>
            </w:r>
            <w:r>
              <w:rPr>
                <w:rFonts w:ascii="Times New Roman"/>
                <w:b w:val="false"/>
                <w:i/>
                <w:color w:val="000000"/>
                <w:sz w:val="20"/>
              </w:rPr>
              <w:t>неотъемлемой частью высокоскоростной съемочной фотокамеры;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Волоконно-оптические инверторы изображения;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Полупроводниковые фотокатоды.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15 не распространяется на</w:t>
            </w:r>
          </w:p>
          <w:p>
            <w:pPr>
              <w:spacing w:after="20"/>
              <w:ind w:left="20"/>
              <w:jc w:val="both"/>
            </w:pPr>
            <w:r>
              <w:rPr>
                <w:rFonts w:ascii="Times New Roman"/>
                <w:b w:val="false"/>
                <w:i w:val="false"/>
                <w:color w:val="000000"/>
                <w:sz w:val="20"/>
              </w:rPr>
              <w:t>
</w:t>
            </w:r>
            <w:r>
              <w:rPr>
                <w:rFonts w:ascii="Times New Roman"/>
                <w:b w:val="false"/>
                <w:i/>
                <w:color w:val="000000"/>
                <w:sz w:val="20"/>
              </w:rPr>
              <w:t>"электронно-оптические преобразователи для усиления яркости</w:t>
            </w:r>
          </w:p>
          <w:p>
            <w:pPr>
              <w:spacing w:after="20"/>
              <w:ind w:left="20"/>
              <w:jc w:val="both"/>
            </w:pPr>
            <w:r>
              <w:rPr>
                <w:rFonts w:ascii="Times New Roman"/>
                <w:b w:val="false"/>
                <w:i w:val="false"/>
                <w:color w:val="000000"/>
                <w:sz w:val="20"/>
              </w:rPr>
              <w:t>
</w:t>
            </w:r>
            <w:r>
              <w:rPr>
                <w:rFonts w:ascii="Times New Roman"/>
                <w:b w:val="false"/>
                <w:i/>
                <w:color w:val="000000"/>
                <w:sz w:val="20"/>
              </w:rPr>
              <w:t>изображения первого поколения" или оборудование, специально</w:t>
            </w:r>
          </w:p>
          <w:p>
            <w:pPr>
              <w:spacing w:after="20"/>
              <w:ind w:left="20"/>
              <w:jc w:val="both"/>
            </w:pPr>
            <w:r>
              <w:rPr>
                <w:rFonts w:ascii="Times New Roman"/>
                <w:b w:val="false"/>
                <w:i w:val="false"/>
                <w:color w:val="000000"/>
                <w:sz w:val="20"/>
              </w:rPr>
              <w:t>
</w:t>
            </w:r>
            <w:r>
              <w:rPr>
                <w:rFonts w:ascii="Times New Roman"/>
                <w:b w:val="false"/>
                <w:i/>
                <w:color w:val="000000"/>
                <w:sz w:val="20"/>
              </w:rPr>
              <w:t>разработанное для установки "электронно-оптических преобразователей</w:t>
            </w:r>
          </w:p>
          <w:p>
            <w:pPr>
              <w:spacing w:after="20"/>
              <w:ind w:left="20"/>
              <w:jc w:val="both"/>
            </w:pPr>
            <w:r>
              <w:rPr>
                <w:rFonts w:ascii="Times New Roman"/>
                <w:b w:val="false"/>
                <w:i w:val="false"/>
                <w:color w:val="000000"/>
                <w:sz w:val="20"/>
              </w:rPr>
              <w:t>
</w:t>
            </w:r>
            <w:r>
              <w:rPr>
                <w:rFonts w:ascii="Times New Roman"/>
                <w:b w:val="false"/>
                <w:i/>
                <w:color w:val="000000"/>
                <w:sz w:val="20"/>
              </w:rPr>
              <w:t>для усиления яркости изображения первого поколения".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Особое примечание:</w:t>
            </w:r>
            <w:r>
              <w:rPr>
                <w:rFonts w:ascii="Times New Roman"/>
                <w:b w:val="false"/>
                <w:i/>
                <w:color w:val="000000"/>
                <w:sz w:val="20"/>
              </w:rPr>
              <w:t xml:space="preserve"> Классификация оружейных пришлое. оснащенных</w:t>
            </w:r>
          </w:p>
          <w:p>
            <w:pPr>
              <w:spacing w:after="20"/>
              <w:ind w:left="20"/>
              <w:jc w:val="both"/>
            </w:pPr>
            <w:r>
              <w:rPr>
                <w:rFonts w:ascii="Times New Roman"/>
                <w:b w:val="false"/>
                <w:i w:val="false"/>
                <w:color w:val="000000"/>
                <w:sz w:val="20"/>
              </w:rPr>
              <w:t>
</w:t>
            </w:r>
            <w:r>
              <w:rPr>
                <w:rFonts w:ascii="Times New Roman"/>
                <w:b w:val="false"/>
                <w:i/>
                <w:color w:val="000000"/>
                <w:sz w:val="20"/>
              </w:rPr>
              <w:t>"электронно-оптическими преобразователями для усиления яркости</w:t>
            </w:r>
          </w:p>
          <w:p>
            <w:pPr>
              <w:spacing w:after="20"/>
              <w:ind w:left="20"/>
              <w:jc w:val="both"/>
            </w:pPr>
            <w:r>
              <w:rPr>
                <w:rFonts w:ascii="Times New Roman"/>
                <w:b w:val="false"/>
                <w:i w:val="false"/>
                <w:color w:val="000000"/>
                <w:sz w:val="20"/>
              </w:rPr>
              <w:t>
</w:t>
            </w:r>
            <w:r>
              <w:rPr>
                <w:rFonts w:ascii="Times New Roman"/>
                <w:b w:val="false"/>
                <w:i/>
                <w:color w:val="000000"/>
                <w:sz w:val="20"/>
              </w:rPr>
              <w:t>изображения первого поколения", см. пункты 1,2 и 5.1.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Поковки, отливки и другие изделия без чистовой</w:t>
            </w:r>
          </w:p>
          <w:p>
            <w:pPr>
              <w:spacing w:after="20"/>
              <w:ind w:left="20"/>
              <w:jc w:val="both"/>
            </w:pPr>
            <w:r>
              <w:rPr>
                <w:rFonts w:ascii="Times New Roman"/>
                <w:b w:val="false"/>
                <w:i w:val="false"/>
                <w:color w:val="000000"/>
                <w:sz w:val="20"/>
              </w:rPr>
              <w:t>
</w:t>
            </w:r>
            <w:r>
              <w:rPr>
                <w:rFonts w:ascii="Times New Roman"/>
                <w:b/>
                <w:i w:val="false"/>
                <w:color w:val="000000"/>
                <w:sz w:val="20"/>
              </w:rPr>
              <w:t>обработки, использование которых в изделиях, подлежащих</w:t>
            </w:r>
          </w:p>
          <w:p>
            <w:pPr>
              <w:spacing w:after="20"/>
              <w:ind w:left="20"/>
              <w:jc w:val="both"/>
            </w:pPr>
            <w:r>
              <w:rPr>
                <w:rFonts w:ascii="Times New Roman"/>
                <w:b w:val="false"/>
                <w:i w:val="false"/>
                <w:color w:val="000000"/>
                <w:sz w:val="20"/>
              </w:rPr>
              <w:t>
</w:t>
            </w:r>
            <w:r>
              <w:rPr>
                <w:rFonts w:ascii="Times New Roman"/>
                <w:b/>
                <w:i w:val="false"/>
                <w:color w:val="000000"/>
                <w:sz w:val="20"/>
              </w:rPr>
              <w:t>контролю, может быть установлено по составу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геометрии или функции, и которые специально предназначены</w:t>
            </w:r>
          </w:p>
          <w:p>
            <w:pPr>
              <w:spacing w:after="20"/>
              <w:ind w:left="20"/>
              <w:jc w:val="both"/>
            </w:pPr>
            <w:r>
              <w:rPr>
                <w:rFonts w:ascii="Times New Roman"/>
                <w:b w:val="false"/>
                <w:i w:val="false"/>
                <w:color w:val="000000"/>
                <w:sz w:val="20"/>
              </w:rPr>
              <w:t>
</w:t>
            </w:r>
            <w:r>
              <w:rPr>
                <w:rFonts w:ascii="Times New Roman"/>
                <w:b/>
                <w:i w:val="false"/>
                <w:color w:val="000000"/>
                <w:sz w:val="20"/>
              </w:rPr>
              <w:t>для каких-либо изделий, подлежащих контролю согласно пунктам</w:t>
            </w:r>
          </w:p>
          <w:p>
            <w:pPr>
              <w:spacing w:after="20"/>
              <w:ind w:left="20"/>
              <w:jc w:val="both"/>
            </w:pPr>
            <w:r>
              <w:rPr>
                <w:rFonts w:ascii="Times New Roman"/>
                <w:b w:val="false"/>
                <w:i w:val="false"/>
                <w:color w:val="000000"/>
                <w:sz w:val="20"/>
              </w:rPr>
              <w:t>
</w:t>
            </w:r>
            <w:r>
              <w:rPr>
                <w:rFonts w:ascii="Times New Roman"/>
                <w:b/>
                <w:i w:val="false"/>
                <w:color w:val="000000"/>
                <w:sz w:val="20"/>
              </w:rPr>
              <w:t>1-4, 6, 9, 10, 12 или 19.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Различное оборудование, материалы, "библиотеки",</w:t>
            </w:r>
          </w:p>
          <w:p>
            <w:pPr>
              <w:spacing w:after="20"/>
              <w:ind w:left="20"/>
              <w:jc w:val="both"/>
            </w:pPr>
            <w:r>
              <w:rPr>
                <w:rFonts w:ascii="Times New Roman"/>
                <w:b w:val="false"/>
                <w:i w:val="false"/>
                <w:color w:val="000000"/>
                <w:sz w:val="20"/>
              </w:rPr>
              <w:t>
</w:t>
            </w:r>
            <w:r>
              <w:rPr>
                <w:rFonts w:ascii="Times New Roman"/>
                <w:b/>
                <w:i w:val="false"/>
                <w:color w:val="000000"/>
                <w:sz w:val="20"/>
              </w:rPr>
              <w:t>указанные ниже, и специально разработанные для них</w:t>
            </w:r>
          </w:p>
          <w:p>
            <w:pPr>
              <w:spacing w:after="20"/>
              <w:ind w:left="20"/>
              <w:jc w:val="both"/>
            </w:pPr>
            <w:r>
              <w:rPr>
                <w:rFonts w:ascii="Times New Roman"/>
                <w:b w:val="false"/>
                <w:i w:val="false"/>
                <w:color w:val="000000"/>
                <w:sz w:val="20"/>
              </w:rPr>
              <w:t>
</w:t>
            </w:r>
            <w:r>
              <w:rPr>
                <w:rFonts w:ascii="Times New Roman"/>
                <w:b/>
                <w:i w:val="false"/>
                <w:color w:val="000000"/>
                <w:sz w:val="20"/>
              </w:rPr>
              <w:t>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Автономные аппараты для водолазных работ и подводного</w:t>
            </w:r>
          </w:p>
          <w:p>
            <w:pPr>
              <w:spacing w:after="20"/>
              <w:ind w:left="20"/>
              <w:jc w:val="both"/>
            </w:pPr>
            <w:r>
              <w:rPr>
                <w:rFonts w:ascii="Times New Roman"/>
                <w:b w:val="false"/>
                <w:i w:val="false"/>
                <w:color w:val="000000"/>
                <w:sz w:val="20"/>
              </w:rPr>
              <w:t>
плавания: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Дыхательные аппараты с замкнутым или полузамкнутым циклом</w:t>
            </w:r>
          </w:p>
          <w:p>
            <w:pPr>
              <w:spacing w:after="20"/>
              <w:ind w:left="20"/>
              <w:jc w:val="both"/>
            </w:pPr>
            <w:r>
              <w:rPr>
                <w:rFonts w:ascii="Times New Roman"/>
                <w:b w:val="false"/>
                <w:i w:val="false"/>
                <w:color w:val="000000"/>
                <w:sz w:val="20"/>
              </w:rPr>
              <w:t>
(с повторным использованием воздуха), специально разработанные для</w:t>
            </w:r>
          </w:p>
          <w:p>
            <w:pPr>
              <w:spacing w:after="20"/>
              <w:ind w:left="20"/>
              <w:jc w:val="both"/>
            </w:pPr>
            <w:r>
              <w:rPr>
                <w:rFonts w:ascii="Times New Roman"/>
                <w:b w:val="false"/>
                <w:i w:val="false"/>
                <w:color w:val="000000"/>
                <w:sz w:val="20"/>
              </w:rPr>
              <w:t>
использования в военных целях (например, специально изготовлены</w:t>
            </w:r>
          </w:p>
          <w:p>
            <w:pPr>
              <w:spacing w:after="20"/>
              <w:ind w:left="20"/>
              <w:jc w:val="both"/>
            </w:pPr>
            <w:r>
              <w:rPr>
                <w:rFonts w:ascii="Times New Roman"/>
                <w:b w:val="false"/>
                <w:i w:val="false"/>
                <w:color w:val="000000"/>
                <w:sz w:val="20"/>
              </w:rPr>
              <w:t>
немагнитными);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Специально разработанные компоненты для использования с</w:t>
            </w:r>
          </w:p>
          <w:p>
            <w:pPr>
              <w:spacing w:after="20"/>
              <w:ind w:left="20"/>
              <w:jc w:val="both"/>
            </w:pPr>
            <w:r>
              <w:rPr>
                <w:rFonts w:ascii="Times New Roman"/>
                <w:b w:val="false"/>
                <w:i w:val="false"/>
                <w:color w:val="000000"/>
                <w:sz w:val="20"/>
              </w:rPr>
              <w:t>
целью перепрофилирования аппаратов с открытым циклом в аппараты для</w:t>
            </w:r>
          </w:p>
          <w:p>
            <w:pPr>
              <w:spacing w:after="20"/>
              <w:ind w:left="20"/>
              <w:jc w:val="both"/>
            </w:pPr>
            <w:r>
              <w:rPr>
                <w:rFonts w:ascii="Times New Roman"/>
                <w:b w:val="false"/>
                <w:i w:val="false"/>
                <w:color w:val="000000"/>
                <w:sz w:val="20"/>
              </w:rPr>
              <w:t>
военного применения;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Изделия, разработанные исключительно для использования в</w:t>
            </w:r>
          </w:p>
          <w:p>
            <w:pPr>
              <w:spacing w:after="20"/>
              <w:ind w:left="20"/>
              <w:jc w:val="both"/>
            </w:pPr>
            <w:r>
              <w:rPr>
                <w:rFonts w:ascii="Times New Roman"/>
                <w:b w:val="false"/>
                <w:i w:val="false"/>
                <w:color w:val="000000"/>
                <w:sz w:val="20"/>
              </w:rPr>
              <w:t>
военных целях с автономными аппаратами для водолазных работ и</w:t>
            </w:r>
          </w:p>
          <w:p>
            <w:pPr>
              <w:spacing w:after="20"/>
              <w:ind w:left="20"/>
              <w:jc w:val="both"/>
            </w:pPr>
            <w:r>
              <w:rPr>
                <w:rFonts w:ascii="Times New Roman"/>
                <w:b w:val="false"/>
                <w:i w:val="false"/>
                <w:color w:val="000000"/>
                <w:sz w:val="20"/>
              </w:rPr>
              <w:t>
подводного плавания;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Строительное оборудование, специально разработанное для</w:t>
            </w:r>
          </w:p>
          <w:p>
            <w:pPr>
              <w:spacing w:after="20"/>
              <w:ind w:left="20"/>
              <w:jc w:val="both"/>
            </w:pPr>
            <w:r>
              <w:rPr>
                <w:rFonts w:ascii="Times New Roman"/>
                <w:b w:val="false"/>
                <w:i w:val="false"/>
                <w:color w:val="000000"/>
                <w:sz w:val="20"/>
              </w:rPr>
              <w:t>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r>
              <w:rPr>
                <w:rFonts w:ascii="Times New Roman"/>
                <w:b w:val="false"/>
                <w:i/>
                <w:color w:val="000000"/>
                <w:sz w:val="20"/>
              </w:rPr>
              <w:t>Покрытия и средства для подавления демаскирующих признаков в</w:t>
            </w:r>
          </w:p>
          <w:p>
            <w:pPr>
              <w:spacing w:after="20"/>
              <w:ind w:left="20"/>
              <w:jc w:val="both"/>
            </w:pPr>
            <w:r>
              <w:rPr>
                <w:rFonts w:ascii="Times New Roman"/>
                <w:b w:val="false"/>
                <w:i w:val="false"/>
                <w:color w:val="000000"/>
                <w:sz w:val="20"/>
              </w:rPr>
              <w:t>
</w:t>
            </w:r>
            <w:r>
              <w:rPr>
                <w:rFonts w:ascii="Times New Roman"/>
                <w:b w:val="false"/>
                <w:i/>
                <w:color w:val="000000"/>
                <w:sz w:val="20"/>
              </w:rPr>
              <w:t>радиолокационным диапазоне;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Саперное оборудование, специально разработанное для</w:t>
            </w:r>
          </w:p>
          <w:p>
            <w:pPr>
              <w:spacing w:after="20"/>
              <w:ind w:left="20"/>
              <w:jc w:val="both"/>
            </w:pPr>
            <w:r>
              <w:rPr>
                <w:rFonts w:ascii="Times New Roman"/>
                <w:b w:val="false"/>
                <w:i w:val="false"/>
                <w:color w:val="000000"/>
                <w:sz w:val="20"/>
              </w:rPr>
              <w:t xml:space="preserve">
использования в зоне боевых действий, </w:t>
            </w:r>
            <w:r>
              <w:rPr>
                <w:rFonts w:ascii="Times New Roman"/>
                <w:b w:val="false"/>
                <w:i/>
                <w:color w:val="000000"/>
                <w:sz w:val="20"/>
              </w:rPr>
              <w:t>за исключением шанцевого</w:t>
            </w:r>
          </w:p>
          <w:p>
            <w:pPr>
              <w:spacing w:after="20"/>
              <w:ind w:left="20"/>
              <w:jc w:val="both"/>
            </w:pPr>
            <w:r>
              <w:rPr>
                <w:rFonts w:ascii="Times New Roman"/>
                <w:b w:val="false"/>
                <w:i w:val="false"/>
                <w:color w:val="000000"/>
                <w:sz w:val="20"/>
              </w:rPr>
              <w:t>
</w:t>
            </w:r>
            <w:r>
              <w:rPr>
                <w:rFonts w:ascii="Times New Roman"/>
                <w:b w:val="false"/>
                <w:i/>
                <w:color w:val="000000"/>
                <w:sz w:val="20"/>
              </w:rPr>
              <w:t>инструмента, кошек, щупов, знаков, фонарей и т.п.;</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"Роботы", контроллеры "роботов" и "манипуляторы" "роботов",</w:t>
            </w:r>
          </w:p>
          <w:p>
            <w:pPr>
              <w:spacing w:after="20"/>
              <w:ind w:left="20"/>
              <w:jc w:val="both"/>
            </w:pPr>
            <w:r>
              <w:rPr>
                <w:rFonts w:ascii="Times New Roman"/>
                <w:b w:val="false"/>
                <w:i w:val="false"/>
                <w:color w:val="000000"/>
                <w:sz w:val="20"/>
              </w:rPr>
              <w:t>
обладающие любой из следующих характеристик: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 Специально разработанные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 Оснащены средствами защиты гидравлических линий от проколов</w:t>
            </w:r>
          </w:p>
          <w:p>
            <w:pPr>
              <w:spacing w:after="20"/>
              <w:ind w:left="20"/>
              <w:jc w:val="both"/>
            </w:pPr>
            <w:r>
              <w:rPr>
                <w:rFonts w:ascii="Times New Roman"/>
                <w:b w:val="false"/>
                <w:i w:val="false"/>
                <w:color w:val="000000"/>
                <w:sz w:val="20"/>
              </w:rPr>
              <w:t>
извне баллистическими осколками (например, самозатягивающиеся</w:t>
            </w:r>
          </w:p>
          <w:p>
            <w:pPr>
              <w:spacing w:after="20"/>
              <w:ind w:left="20"/>
              <w:jc w:val="both"/>
            </w:pPr>
            <w:r>
              <w:rPr>
                <w:rFonts w:ascii="Times New Roman"/>
                <w:b w:val="false"/>
                <w:i w:val="false"/>
                <w:color w:val="000000"/>
                <w:sz w:val="20"/>
              </w:rPr>
              <w:t>
трубопроводы) и разработанные для использования гидравлических</w:t>
            </w:r>
          </w:p>
          <w:p>
            <w:pPr>
              <w:spacing w:after="20"/>
              <w:ind w:left="20"/>
              <w:jc w:val="both"/>
            </w:pPr>
            <w:r>
              <w:rPr>
                <w:rFonts w:ascii="Times New Roman"/>
                <w:b w:val="false"/>
                <w:i w:val="false"/>
                <w:color w:val="000000"/>
                <w:sz w:val="20"/>
              </w:rPr>
              <w:t>
жидкостей, имеющих температуру воспламенения более 839 К (566</w:t>
            </w:r>
            <w:r>
              <w:rPr>
                <w:rFonts w:ascii="Times New Roman"/>
                <w:b w:val="false"/>
                <w:i w:val="false"/>
                <w:color w:val="000000"/>
                <w:vertAlign w:val="superscript"/>
              </w:rPr>
              <w:t>о</w:t>
            </w:r>
            <w:r>
              <w:rPr>
                <w:rFonts w:ascii="Times New Roman"/>
                <w:b w:val="false"/>
                <w:i w:val="false"/>
                <w:color w:val="000000"/>
                <w:sz w:val="20"/>
              </w:rPr>
              <w:t>С),</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 Специально разработанные или рассчитанные на работу в</w:t>
            </w:r>
          </w:p>
          <w:p>
            <w:pPr>
              <w:spacing w:after="20"/>
              <w:ind w:left="20"/>
              <w:jc w:val="both"/>
            </w:pPr>
            <w:r>
              <w:rPr>
                <w:rFonts w:ascii="Times New Roman"/>
                <w:b w:val="false"/>
                <w:i w:val="false"/>
                <w:color w:val="000000"/>
                <w:sz w:val="20"/>
              </w:rPr>
              <w:t>
условиях импульсного электромагнитного поля;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Техническое примечание:</w:t>
            </w:r>
            <w:r>
              <w:rPr>
                <w:rFonts w:ascii="Times New Roman"/>
                <w:b w:val="false"/>
                <w:i/>
                <w:color w:val="000000"/>
                <w:sz w:val="20"/>
              </w:rPr>
              <w:t xml:space="preserve"> Электромагнитный импульс не включает</w:t>
            </w:r>
          </w:p>
          <w:p>
            <w:pPr>
              <w:spacing w:after="20"/>
              <w:ind w:left="20"/>
              <w:jc w:val="both"/>
            </w:pPr>
            <w:r>
              <w:rPr>
                <w:rFonts w:ascii="Times New Roman"/>
                <w:b w:val="false"/>
                <w:i w:val="false"/>
                <w:color w:val="000000"/>
                <w:sz w:val="20"/>
              </w:rPr>
              <w:t>
</w:t>
            </w:r>
            <w:r>
              <w:rPr>
                <w:rFonts w:ascii="Times New Roman"/>
                <w:b w:val="false"/>
                <w:i/>
                <w:color w:val="000000"/>
                <w:sz w:val="20"/>
              </w:rPr>
              <w:t>непреднамеренные помехи, вызванные электромагнитным излучением,</w:t>
            </w:r>
          </w:p>
          <w:p>
            <w:pPr>
              <w:spacing w:after="20"/>
              <w:ind w:left="20"/>
              <w:jc w:val="both"/>
            </w:pPr>
            <w:r>
              <w:rPr>
                <w:rFonts w:ascii="Times New Roman"/>
                <w:b w:val="false"/>
                <w:i w:val="false"/>
                <w:color w:val="000000"/>
                <w:sz w:val="20"/>
              </w:rPr>
              <w:t>
</w:t>
            </w:r>
            <w:r>
              <w:rPr>
                <w:rFonts w:ascii="Times New Roman"/>
                <w:b w:val="false"/>
                <w:i/>
                <w:color w:val="000000"/>
                <w:sz w:val="20"/>
              </w:rPr>
              <w:t>исходящим от расположенного поблизости оборудования (например,</w:t>
            </w:r>
          </w:p>
          <w:p>
            <w:pPr>
              <w:spacing w:after="20"/>
              <w:ind w:left="20"/>
              <w:jc w:val="both"/>
            </w:pPr>
            <w:r>
              <w:rPr>
                <w:rFonts w:ascii="Times New Roman"/>
                <w:b w:val="false"/>
                <w:i w:val="false"/>
                <w:color w:val="000000"/>
                <w:sz w:val="20"/>
              </w:rPr>
              <w:t>
</w:t>
            </w:r>
            <w:r>
              <w:rPr>
                <w:rFonts w:ascii="Times New Roman"/>
                <w:b w:val="false"/>
                <w:i/>
                <w:color w:val="000000"/>
                <w:sz w:val="20"/>
              </w:rPr>
              <w:t>механизмы, аппараты или электронное оборудование) или грозовые</w:t>
            </w:r>
          </w:p>
          <w:p>
            <w:pPr>
              <w:spacing w:after="20"/>
              <w:ind w:left="20"/>
              <w:jc w:val="both"/>
            </w:pPr>
            <w:r>
              <w:rPr>
                <w:rFonts w:ascii="Times New Roman"/>
                <w:b w:val="false"/>
                <w:i w:val="false"/>
                <w:color w:val="000000"/>
                <w:sz w:val="20"/>
              </w:rPr>
              <w:t>
</w:t>
            </w:r>
            <w:r>
              <w:rPr>
                <w:rFonts w:ascii="Times New Roman"/>
                <w:b w:val="false"/>
                <w:i/>
                <w:color w:val="000000"/>
                <w:sz w:val="20"/>
              </w:rPr>
              <w:t>помехи.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'Библиотеки' (базы данных технических параметров), специально</w:t>
            </w:r>
          </w:p>
          <w:p>
            <w:pPr>
              <w:spacing w:after="20"/>
              <w:ind w:left="20"/>
              <w:jc w:val="both"/>
            </w:pPr>
            <w:r>
              <w:rPr>
                <w:rFonts w:ascii="Times New Roman"/>
                <w:b w:val="false"/>
                <w:i w:val="false"/>
                <w:color w:val="000000"/>
                <w:sz w:val="20"/>
              </w:rPr>
              <w:t>
разработанные для использования в военных целях совместно с</w:t>
            </w:r>
          </w:p>
          <w:p>
            <w:pPr>
              <w:spacing w:after="20"/>
              <w:ind w:left="20"/>
              <w:jc w:val="both"/>
            </w:pPr>
            <w:r>
              <w:rPr>
                <w:rFonts w:ascii="Times New Roman"/>
                <w:b w:val="false"/>
                <w:i w:val="false"/>
                <w:color w:val="000000"/>
                <w:sz w:val="20"/>
              </w:rPr>
              <w:t>
оборудованием, контролируемым Военным списком;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Ядерные энергетические установки или силовые установки,</w:t>
            </w:r>
          </w:p>
          <w:p>
            <w:pPr>
              <w:spacing w:after="20"/>
              <w:ind w:left="20"/>
              <w:jc w:val="both"/>
            </w:pPr>
            <w:r>
              <w:rPr>
                <w:rFonts w:ascii="Times New Roman"/>
                <w:b w:val="false"/>
                <w:i w:val="false"/>
                <w:color w:val="000000"/>
                <w:sz w:val="20"/>
              </w:rPr>
              <w:t>
включая "ядерные реакторы", специально разработанные для</w:t>
            </w:r>
          </w:p>
          <w:p>
            <w:pPr>
              <w:spacing w:after="20"/>
              <w:ind w:left="20"/>
              <w:jc w:val="both"/>
            </w:pPr>
            <w:r>
              <w:rPr>
                <w:rFonts w:ascii="Times New Roman"/>
                <w:b w:val="false"/>
                <w:i w:val="false"/>
                <w:color w:val="000000"/>
                <w:sz w:val="20"/>
              </w:rPr>
              <w:t>
использования в военных целях, и компоненты для них, специально</w:t>
            </w:r>
          </w:p>
          <w:p>
            <w:pPr>
              <w:spacing w:after="20"/>
              <w:ind w:left="20"/>
              <w:jc w:val="both"/>
            </w:pPr>
            <w:r>
              <w:rPr>
                <w:rFonts w:ascii="Times New Roman"/>
                <w:b w:val="false"/>
                <w:i w:val="false"/>
                <w:color w:val="000000"/>
                <w:sz w:val="20"/>
              </w:rPr>
              <w:t>
разработанные или 'модифицированные' для использования в военных</w:t>
            </w:r>
          </w:p>
          <w:p>
            <w:pPr>
              <w:spacing w:after="20"/>
              <w:ind w:left="20"/>
              <w:jc w:val="both"/>
            </w:pPr>
            <w:r>
              <w:rPr>
                <w:rFonts w:ascii="Times New Roman"/>
                <w:b w:val="false"/>
                <w:i w:val="false"/>
                <w:color w:val="000000"/>
                <w:sz w:val="20"/>
              </w:rPr>
              <w:t>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Оборудование и материалы с покрытием или специальной</w:t>
            </w:r>
          </w:p>
          <w:p>
            <w:pPr>
              <w:spacing w:after="20"/>
              <w:ind w:left="20"/>
              <w:jc w:val="both"/>
            </w:pPr>
            <w:r>
              <w:rPr>
                <w:rFonts w:ascii="Times New Roman"/>
                <w:b w:val="false"/>
                <w:i w:val="false"/>
                <w:color w:val="000000"/>
                <w:sz w:val="20"/>
              </w:rPr>
              <w:t>
обработкой для подавления сигнатуры, специально разработанные для</w:t>
            </w:r>
          </w:p>
          <w:p>
            <w:pPr>
              <w:spacing w:after="20"/>
              <w:ind w:left="20"/>
              <w:jc w:val="both"/>
            </w:pPr>
            <w:r>
              <w:rPr>
                <w:rFonts w:ascii="Times New Roman"/>
                <w:b w:val="false"/>
                <w:i w:val="false"/>
                <w:color w:val="000000"/>
                <w:sz w:val="20"/>
              </w:rPr>
              <w:t>
использования в военных целях, за исключением указанных в Военном</w:t>
            </w:r>
          </w:p>
          <w:p>
            <w:pPr>
              <w:spacing w:after="20"/>
              <w:ind w:left="20"/>
              <w:jc w:val="both"/>
            </w:pPr>
            <w:r>
              <w:rPr>
                <w:rFonts w:ascii="Times New Roman"/>
                <w:b w:val="false"/>
                <w:i w:val="false"/>
                <w:color w:val="000000"/>
                <w:sz w:val="20"/>
              </w:rPr>
              <w:t>
списке;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Симуляторы, специально разработанные для военных "ядерных</w:t>
            </w:r>
          </w:p>
          <w:p>
            <w:pPr>
              <w:spacing w:after="20"/>
              <w:ind w:left="20"/>
              <w:jc w:val="both"/>
            </w:pPr>
            <w:r>
              <w:rPr>
                <w:rFonts w:ascii="Times New Roman"/>
                <w:b w:val="false"/>
                <w:i w:val="false"/>
                <w:color w:val="000000"/>
                <w:sz w:val="20"/>
              </w:rPr>
              <w:t>
реакторов";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Мобильные ремонтные мастерские, специально разработанные или</w:t>
            </w:r>
          </w:p>
          <w:p>
            <w:pPr>
              <w:spacing w:after="20"/>
              <w:ind w:left="20"/>
              <w:jc w:val="both"/>
            </w:pPr>
            <w:r>
              <w:rPr>
                <w:rFonts w:ascii="Times New Roman"/>
                <w:b w:val="false"/>
                <w:i w:val="false"/>
                <w:color w:val="000000"/>
                <w:sz w:val="20"/>
              </w:rPr>
              <w:t>
'модифицированные' для обслуживания военной техники;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Полевые генераторы, специально разработанные или</w:t>
            </w:r>
          </w:p>
          <w:p>
            <w:pPr>
              <w:spacing w:after="20"/>
              <w:ind w:left="20"/>
              <w:jc w:val="both"/>
            </w:pPr>
            <w:r>
              <w:rPr>
                <w:rFonts w:ascii="Times New Roman"/>
                <w:b w:val="false"/>
                <w:i w:val="false"/>
                <w:color w:val="000000"/>
                <w:sz w:val="20"/>
              </w:rPr>
              <w:t>
'модифицированные'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Контейнеры, специально разработанные или 'модифицированные'</w:t>
            </w:r>
          </w:p>
          <w:p>
            <w:pPr>
              <w:spacing w:after="20"/>
              <w:ind w:left="20"/>
              <w:jc w:val="both"/>
            </w:pPr>
            <w:r>
              <w:rPr>
                <w:rFonts w:ascii="Times New Roman"/>
                <w:b w:val="false"/>
                <w:i w:val="false"/>
                <w:color w:val="000000"/>
                <w:sz w:val="20"/>
              </w:rPr>
              <w:t>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Паромные переправы, отличные от контролируемых по Единому</w:t>
            </w:r>
          </w:p>
          <w:p>
            <w:pPr>
              <w:spacing w:after="20"/>
              <w:ind w:left="20"/>
              <w:jc w:val="both"/>
            </w:pPr>
            <w:r>
              <w:rPr>
                <w:rFonts w:ascii="Times New Roman"/>
                <w:b w:val="false"/>
                <w:i w:val="false"/>
                <w:color w:val="000000"/>
                <w:sz w:val="20"/>
              </w:rPr>
              <w:t>
списку, мосты и понтоны, специально разработанные для использования</w:t>
            </w:r>
          </w:p>
          <w:p>
            <w:pPr>
              <w:spacing w:after="20"/>
              <w:ind w:left="20"/>
              <w:jc w:val="both"/>
            </w:pPr>
            <w:r>
              <w:rPr>
                <w:rFonts w:ascii="Times New Roman"/>
                <w:b w:val="false"/>
                <w:i w:val="false"/>
                <w:color w:val="000000"/>
                <w:sz w:val="20"/>
              </w:rPr>
              <w:t>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Экспериментальные модели, специально разработанные для</w:t>
            </w:r>
          </w:p>
          <w:p>
            <w:pPr>
              <w:spacing w:after="20"/>
              <w:ind w:left="20"/>
              <w:jc w:val="both"/>
            </w:pPr>
            <w:r>
              <w:rPr>
                <w:rFonts w:ascii="Times New Roman"/>
                <w:b w:val="false"/>
                <w:i w:val="false"/>
                <w:color w:val="000000"/>
                <w:sz w:val="20"/>
              </w:rPr>
              <w:t>
"разработки" изделий, контролируемых пунктами 4, 6, 9 и 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Устройства, предохраняющие от поражения лазерным излечением</w:t>
            </w:r>
          </w:p>
          <w:p>
            <w:pPr>
              <w:spacing w:after="20"/>
              <w:ind w:left="20"/>
              <w:jc w:val="both"/>
            </w:pPr>
            <w:r>
              <w:rPr>
                <w:rFonts w:ascii="Times New Roman"/>
                <w:b w:val="false"/>
                <w:i w:val="false"/>
                <w:color w:val="000000"/>
                <w:sz w:val="20"/>
              </w:rPr>
              <w:t>
(к примеру, защита зрения и датчиков) специально разработанное для</w:t>
            </w:r>
          </w:p>
          <w:p>
            <w:pPr>
              <w:spacing w:after="20"/>
              <w:ind w:left="20"/>
              <w:jc w:val="both"/>
            </w:pPr>
            <w:r>
              <w:rPr>
                <w:rFonts w:ascii="Times New Roman"/>
                <w:b w:val="false"/>
                <w:i w:val="false"/>
                <w:color w:val="000000"/>
                <w:sz w:val="20"/>
              </w:rPr>
              <w:t>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 "Топливные элементы", за исключением указанных в Едином</w:t>
            </w:r>
          </w:p>
          <w:p>
            <w:pPr>
              <w:spacing w:after="20"/>
              <w:ind w:left="20"/>
              <w:jc w:val="both"/>
            </w:pPr>
            <w:r>
              <w:rPr>
                <w:rFonts w:ascii="Times New Roman"/>
                <w:b w:val="false"/>
                <w:i w:val="false"/>
                <w:color w:val="000000"/>
                <w:sz w:val="20"/>
              </w:rPr>
              <w:t>
списке, специально разработанные или "модифицированные" для</w:t>
            </w:r>
          </w:p>
          <w:p>
            <w:pPr>
              <w:spacing w:after="20"/>
              <w:ind w:left="20"/>
              <w:jc w:val="both"/>
            </w:pPr>
            <w:r>
              <w:rPr>
                <w:rFonts w:ascii="Times New Roman"/>
                <w:b w:val="false"/>
                <w:i w:val="false"/>
                <w:color w:val="000000"/>
                <w:sz w:val="20"/>
              </w:rPr>
              <w:t>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Технические примечания: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В пункте 17 под термином 'библиотека' (база данных технических</w:t>
            </w:r>
          </w:p>
          <w:p>
            <w:pPr>
              <w:spacing w:after="20"/>
              <w:ind w:left="20"/>
              <w:jc w:val="both"/>
            </w:pPr>
            <w:r>
              <w:rPr>
                <w:rFonts w:ascii="Times New Roman"/>
                <w:b w:val="false"/>
                <w:i w:val="false"/>
                <w:color w:val="000000"/>
                <w:sz w:val="20"/>
              </w:rPr>
              <w:t>
</w:t>
            </w:r>
            <w:r>
              <w:rPr>
                <w:rFonts w:ascii="Times New Roman"/>
                <w:b w:val="false"/>
                <w:i/>
                <w:color w:val="000000"/>
                <w:sz w:val="20"/>
              </w:rPr>
              <w:t>параметров) понимается набор технической информации военного</w:t>
            </w:r>
          </w:p>
          <w:p>
            <w:pPr>
              <w:spacing w:after="20"/>
              <w:ind w:left="20"/>
              <w:jc w:val="both"/>
            </w:pPr>
            <w:r>
              <w:rPr>
                <w:rFonts w:ascii="Times New Roman"/>
                <w:b w:val="false"/>
                <w:i w:val="false"/>
                <w:color w:val="000000"/>
                <w:sz w:val="20"/>
              </w:rPr>
              <w:t>
</w:t>
            </w:r>
            <w:r>
              <w:rPr>
                <w:rFonts w:ascii="Times New Roman"/>
                <w:b w:val="false"/>
                <w:i/>
                <w:color w:val="000000"/>
                <w:sz w:val="20"/>
              </w:rPr>
              <w:t>характера, использование которой может улучшить эксплуатационные</w:t>
            </w:r>
          </w:p>
          <w:p>
            <w:pPr>
              <w:spacing w:after="20"/>
              <w:ind w:left="20"/>
              <w:jc w:val="both"/>
            </w:pPr>
            <w:r>
              <w:rPr>
                <w:rFonts w:ascii="Times New Roman"/>
                <w:b w:val="false"/>
                <w:i w:val="false"/>
                <w:color w:val="000000"/>
                <w:sz w:val="20"/>
              </w:rPr>
              <w:t>
</w:t>
            </w:r>
            <w:r>
              <w:rPr>
                <w:rFonts w:ascii="Times New Roman"/>
                <w:b w:val="false"/>
                <w:i/>
                <w:color w:val="000000"/>
                <w:sz w:val="20"/>
              </w:rPr>
              <w:t>характеристики военного оборудования или систем.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2. В пункте 17 под термином 'модифицированный' понимается любое</w:t>
            </w:r>
          </w:p>
          <w:p>
            <w:pPr>
              <w:spacing w:after="20"/>
              <w:ind w:left="20"/>
              <w:jc w:val="both"/>
            </w:pPr>
            <w:r>
              <w:rPr>
                <w:rFonts w:ascii="Times New Roman"/>
                <w:b w:val="false"/>
                <w:i w:val="false"/>
                <w:color w:val="000000"/>
                <w:sz w:val="20"/>
              </w:rPr>
              <w:t>
</w:t>
            </w:r>
            <w:r>
              <w:rPr>
                <w:rFonts w:ascii="Times New Roman"/>
                <w:b w:val="false"/>
                <w:i/>
                <w:color w:val="000000"/>
                <w:sz w:val="20"/>
              </w:rPr>
              <w:t>конструктивное, электрическое, механическое или другое изменение, в</w:t>
            </w:r>
          </w:p>
          <w:p>
            <w:pPr>
              <w:spacing w:after="20"/>
              <w:ind w:left="20"/>
              <w:jc w:val="both"/>
            </w:pPr>
            <w:r>
              <w:rPr>
                <w:rFonts w:ascii="Times New Roman"/>
                <w:b w:val="false"/>
                <w:i w:val="false"/>
                <w:color w:val="000000"/>
                <w:sz w:val="20"/>
              </w:rPr>
              <w:t>
</w:t>
            </w:r>
            <w:r>
              <w:rPr>
                <w:rFonts w:ascii="Times New Roman"/>
                <w:b w:val="false"/>
                <w:i/>
                <w:color w:val="000000"/>
                <w:sz w:val="20"/>
              </w:rPr>
              <w:t>результате которого невоенное изделие обретает свойства аналога,</w:t>
            </w:r>
          </w:p>
          <w:p>
            <w:pPr>
              <w:spacing w:after="20"/>
              <w:ind w:left="20"/>
              <w:jc w:val="both"/>
            </w:pPr>
            <w:r>
              <w:rPr>
                <w:rFonts w:ascii="Times New Roman"/>
                <w:b w:val="false"/>
                <w:i w:val="false"/>
                <w:color w:val="000000"/>
                <w:sz w:val="20"/>
              </w:rPr>
              <w:t>
</w:t>
            </w:r>
            <w:r>
              <w:rPr>
                <w:rFonts w:ascii="Times New Roman"/>
                <w:b w:val="false"/>
                <w:i/>
                <w:color w:val="000000"/>
                <w:sz w:val="20"/>
              </w:rPr>
              <w:t>специально разработанного для использования в военных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Следующее оборудование для производства и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Специально разработанное или модифицированное</w:t>
            </w:r>
          </w:p>
          <w:p>
            <w:pPr>
              <w:spacing w:after="20"/>
              <w:ind w:left="20"/>
              <w:jc w:val="both"/>
            </w:pPr>
            <w:r>
              <w:rPr>
                <w:rFonts w:ascii="Times New Roman"/>
                <w:b w:val="false"/>
                <w:i w:val="false"/>
                <w:color w:val="000000"/>
                <w:sz w:val="20"/>
              </w:rPr>
              <w:t>
'производственное' оборудование для 'производства' изделий,</w:t>
            </w:r>
          </w:p>
          <w:p>
            <w:pPr>
              <w:spacing w:after="20"/>
              <w:ind w:left="20"/>
              <w:jc w:val="both"/>
            </w:pPr>
            <w:r>
              <w:rPr>
                <w:rFonts w:ascii="Times New Roman"/>
                <w:b w:val="false"/>
                <w:i w:val="false"/>
                <w:color w:val="000000"/>
                <w:sz w:val="20"/>
              </w:rPr>
              <w:t>
указанных в Едином списке, и специально разработанные для него</w:t>
            </w:r>
          </w:p>
          <w:p>
            <w:pPr>
              <w:spacing w:after="20"/>
              <w:ind w:left="20"/>
              <w:jc w:val="both"/>
            </w:pPr>
            <w:r>
              <w:rPr>
                <w:rFonts w:ascii="Times New Roman"/>
                <w:b w:val="false"/>
                <w:i w:val="false"/>
                <w:color w:val="000000"/>
                <w:sz w:val="20"/>
              </w:rPr>
              <w:t>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Специально разработанные технические средства для испытаний</w:t>
            </w:r>
          </w:p>
          <w:p>
            <w:pPr>
              <w:spacing w:after="20"/>
              <w:ind w:left="20"/>
              <w:jc w:val="both"/>
            </w:pPr>
            <w:r>
              <w:rPr>
                <w:rFonts w:ascii="Times New Roman"/>
                <w:b w:val="false"/>
                <w:i w:val="false"/>
                <w:color w:val="000000"/>
                <w:sz w:val="20"/>
              </w:rPr>
              <w:t>
влияния окружающей среды и специально разработанное для этого</w:t>
            </w:r>
          </w:p>
          <w:p>
            <w:pPr>
              <w:spacing w:after="20"/>
              <w:ind w:left="20"/>
              <w:jc w:val="both"/>
            </w:pPr>
            <w:r>
              <w:rPr>
                <w:rFonts w:ascii="Times New Roman"/>
                <w:b w:val="false"/>
                <w:i w:val="false"/>
                <w:color w:val="000000"/>
                <w:sz w:val="20"/>
              </w:rPr>
              <w:t>
оборудование для сертификации, квалификации или тестирования</w:t>
            </w:r>
          </w:p>
          <w:p>
            <w:pPr>
              <w:spacing w:after="20"/>
              <w:ind w:left="20"/>
              <w:jc w:val="both"/>
            </w:pPr>
            <w:r>
              <w:rPr>
                <w:rFonts w:ascii="Times New Roman"/>
                <w:b w:val="false"/>
                <w:i w:val="false"/>
                <w:color w:val="000000"/>
                <w:sz w:val="20"/>
              </w:rPr>
              <w:t>
изделий, подлежащих контролю согласно Единому списку;</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Техническое примечание:</w:t>
            </w:r>
            <w:r>
              <w:rPr>
                <w:rFonts w:ascii="Times New Roman"/>
                <w:b w:val="false"/>
                <w:i/>
                <w:color w:val="000000"/>
                <w:sz w:val="20"/>
              </w:rPr>
              <w:t xml:space="preserve"> В пункте 18 термин 'производство' означает</w:t>
            </w:r>
          </w:p>
          <w:p>
            <w:pPr>
              <w:spacing w:after="20"/>
              <w:ind w:left="20"/>
              <w:jc w:val="both"/>
            </w:pPr>
            <w:r>
              <w:rPr>
                <w:rFonts w:ascii="Times New Roman"/>
                <w:b w:val="false"/>
                <w:i w:val="false"/>
                <w:color w:val="000000"/>
                <w:sz w:val="20"/>
              </w:rPr>
              <w:t>
</w:t>
            </w:r>
            <w:r>
              <w:rPr>
                <w:rFonts w:ascii="Times New Roman"/>
                <w:b w:val="false"/>
                <w:i/>
                <w:color w:val="000000"/>
                <w:sz w:val="20"/>
              </w:rPr>
              <w:t>разработку, экспертизу, изготовление, испытания и проверку.</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Пункты 18.1 и 18.2 включают следующее оборудование: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Нитраторы непрерывного действия;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Центробежная испытательная аппаратура или оборудование, имеющее</w:t>
            </w:r>
          </w:p>
          <w:p>
            <w:pPr>
              <w:spacing w:after="20"/>
              <w:ind w:left="20"/>
              <w:jc w:val="both"/>
            </w:pPr>
            <w:r>
              <w:rPr>
                <w:rFonts w:ascii="Times New Roman"/>
                <w:b w:val="false"/>
                <w:i w:val="false"/>
                <w:color w:val="000000"/>
                <w:sz w:val="20"/>
              </w:rPr>
              <w:t>
</w:t>
            </w:r>
            <w:r>
              <w:rPr>
                <w:rFonts w:ascii="Times New Roman"/>
                <w:b w:val="false"/>
                <w:i/>
                <w:color w:val="000000"/>
                <w:sz w:val="20"/>
              </w:rPr>
              <w:t>любую из следующих характеристик:</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С приводом от двигателя или двигателей, имеющими общую</w:t>
            </w:r>
          </w:p>
          <w:p>
            <w:pPr>
              <w:spacing w:after="20"/>
              <w:ind w:left="20"/>
              <w:jc w:val="both"/>
            </w:pPr>
            <w:r>
              <w:rPr>
                <w:rFonts w:ascii="Times New Roman"/>
                <w:b w:val="false"/>
                <w:i w:val="false"/>
                <w:color w:val="000000"/>
                <w:sz w:val="20"/>
              </w:rPr>
              <w:t>
</w:t>
            </w:r>
            <w:r>
              <w:rPr>
                <w:rFonts w:ascii="Times New Roman"/>
                <w:b w:val="false"/>
                <w:i/>
                <w:color w:val="000000"/>
                <w:sz w:val="20"/>
              </w:rPr>
              <w:t>номинальную мощность более 298 кВт (400 лс);</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Способность выдерживать полезную нагрузку 113 кг или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или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Способность развивать центробежное ускорение в 8 g и более при</w:t>
            </w:r>
          </w:p>
          <w:p>
            <w:pPr>
              <w:spacing w:after="20"/>
              <w:ind w:left="20"/>
              <w:jc w:val="both"/>
            </w:pPr>
            <w:r>
              <w:rPr>
                <w:rFonts w:ascii="Times New Roman"/>
                <w:b w:val="false"/>
                <w:i w:val="false"/>
                <w:color w:val="000000"/>
                <w:sz w:val="20"/>
              </w:rPr>
              <w:t>
</w:t>
            </w:r>
            <w:r>
              <w:rPr>
                <w:rFonts w:ascii="Times New Roman"/>
                <w:b w:val="false"/>
                <w:i/>
                <w:color w:val="000000"/>
                <w:sz w:val="20"/>
              </w:rPr>
              <w:t>полезной нагрузке 91 кг и более;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Прессы для обезвоживания;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Шнековые экструдеры, специально разработанные или</w:t>
            </w:r>
          </w:p>
          <w:p>
            <w:pPr>
              <w:spacing w:after="20"/>
              <w:ind w:left="20"/>
              <w:jc w:val="both"/>
            </w:pPr>
            <w:r>
              <w:rPr>
                <w:rFonts w:ascii="Times New Roman"/>
                <w:b w:val="false"/>
                <w:i w:val="false"/>
                <w:color w:val="000000"/>
                <w:sz w:val="20"/>
              </w:rPr>
              <w:t>
</w:t>
            </w:r>
            <w:r>
              <w:rPr>
                <w:rFonts w:ascii="Times New Roman"/>
                <w:b w:val="false"/>
                <w:i/>
                <w:color w:val="000000"/>
                <w:sz w:val="20"/>
              </w:rPr>
              <w:t>модифицированные для экструзии военных взрывчатых веществ;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Металлорежущие станки для точной размерной обработки</w:t>
            </w:r>
          </w:p>
          <w:p>
            <w:pPr>
              <w:spacing w:after="20"/>
              <w:ind w:left="20"/>
              <w:jc w:val="both"/>
            </w:pPr>
            <w:r>
              <w:rPr>
                <w:rFonts w:ascii="Times New Roman"/>
                <w:b w:val="false"/>
                <w:i w:val="false"/>
                <w:color w:val="000000"/>
                <w:sz w:val="20"/>
              </w:rPr>
              <w:t>
</w:t>
            </w:r>
            <w:r>
              <w:rPr>
                <w:rFonts w:ascii="Times New Roman"/>
                <w:b w:val="false"/>
                <w:i/>
                <w:color w:val="000000"/>
                <w:sz w:val="20"/>
              </w:rPr>
              <w:t>экструдированного ракетного топлива;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Наклонные барабаны (тумблеры) диаметром 1,85 м и более емкостью</w:t>
            </w:r>
          </w:p>
          <w:p>
            <w:pPr>
              <w:spacing w:after="20"/>
              <w:ind w:left="20"/>
              <w:jc w:val="both"/>
            </w:pPr>
            <w:r>
              <w:rPr>
                <w:rFonts w:ascii="Times New Roman"/>
                <w:b w:val="false"/>
                <w:i w:val="false"/>
                <w:color w:val="000000"/>
                <w:sz w:val="20"/>
              </w:rPr>
              <w:t>
</w:t>
            </w:r>
            <w:r>
              <w:rPr>
                <w:rFonts w:ascii="Times New Roman"/>
                <w:b w:val="false"/>
                <w:i/>
                <w:color w:val="000000"/>
                <w:sz w:val="20"/>
              </w:rPr>
              <w:t>свыше 227 кг;</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Мешалки непрерывного действия для твердого ракетного топлива;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Струйные мельницы для измельчения или помола ингредиентов</w:t>
            </w:r>
          </w:p>
          <w:p>
            <w:pPr>
              <w:spacing w:after="20"/>
              <w:ind w:left="20"/>
              <w:jc w:val="both"/>
            </w:pPr>
            <w:r>
              <w:rPr>
                <w:rFonts w:ascii="Times New Roman"/>
                <w:b w:val="false"/>
                <w:i w:val="false"/>
                <w:color w:val="000000"/>
                <w:sz w:val="20"/>
              </w:rPr>
              <w:t>
</w:t>
            </w:r>
            <w:r>
              <w:rPr>
                <w:rFonts w:ascii="Times New Roman"/>
                <w:b w:val="false"/>
                <w:i/>
                <w:color w:val="000000"/>
                <w:sz w:val="20"/>
              </w:rPr>
              <w:t>военных взрывчатых веществ;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Оборудование для достижения сферичности и однородности величины</w:t>
            </w:r>
          </w:p>
          <w:p>
            <w:pPr>
              <w:spacing w:after="20"/>
              <w:ind w:left="20"/>
              <w:jc w:val="both"/>
            </w:pPr>
            <w:r>
              <w:rPr>
                <w:rFonts w:ascii="Times New Roman"/>
                <w:b w:val="false"/>
                <w:i w:val="false"/>
                <w:color w:val="000000"/>
                <w:sz w:val="20"/>
              </w:rPr>
              <w:t>
</w:t>
            </w:r>
            <w:r>
              <w:rPr>
                <w:rFonts w:ascii="Times New Roman"/>
                <w:b w:val="false"/>
                <w:i/>
                <w:color w:val="000000"/>
                <w:sz w:val="20"/>
              </w:rPr>
              <w:t>частиц металлического порошка, указанного в пункте 8.3.8;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Конвертеры конвекционного тока для конверсии материалов,</w:t>
            </w:r>
          </w:p>
          <w:p>
            <w:pPr>
              <w:spacing w:after="20"/>
              <w:ind w:left="20"/>
              <w:jc w:val="both"/>
            </w:pPr>
            <w:r>
              <w:rPr>
                <w:rFonts w:ascii="Times New Roman"/>
                <w:b w:val="false"/>
                <w:i w:val="false"/>
                <w:color w:val="000000"/>
                <w:sz w:val="20"/>
              </w:rPr>
              <w:t>
</w:t>
            </w:r>
            <w:r>
              <w:rPr>
                <w:rFonts w:ascii="Times New Roman"/>
                <w:b w:val="false"/>
                <w:i/>
                <w:color w:val="000000"/>
                <w:sz w:val="20"/>
              </w:rPr>
              <w:t>указанных в пункте 8.3.3.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Системы вооружений направленной энергии, связанное с</w:t>
            </w:r>
          </w:p>
          <w:p>
            <w:pPr>
              <w:spacing w:after="20"/>
              <w:ind w:left="20"/>
              <w:jc w:val="both"/>
            </w:pPr>
            <w:r>
              <w:rPr>
                <w:rFonts w:ascii="Times New Roman"/>
                <w:b w:val="false"/>
                <w:i w:val="false"/>
                <w:color w:val="000000"/>
                <w:sz w:val="20"/>
              </w:rPr>
              <w:t>
</w:t>
            </w:r>
            <w:r>
              <w:rPr>
                <w:rFonts w:ascii="Times New Roman"/>
                <w:b/>
                <w:i w:val="false"/>
                <w:color w:val="000000"/>
                <w:sz w:val="20"/>
              </w:rPr>
              <w:t>ними оборудование или оборудование противодействия,</w:t>
            </w:r>
          </w:p>
          <w:p>
            <w:pPr>
              <w:spacing w:after="20"/>
              <w:ind w:left="20"/>
              <w:jc w:val="both"/>
            </w:pPr>
            <w:r>
              <w:rPr>
                <w:rFonts w:ascii="Times New Roman"/>
                <w:b w:val="false"/>
                <w:i w:val="false"/>
                <w:color w:val="000000"/>
                <w:sz w:val="20"/>
              </w:rPr>
              <w:t>
</w:t>
            </w:r>
            <w:r>
              <w:rPr>
                <w:rFonts w:ascii="Times New Roman"/>
                <w:b/>
                <w:i w:val="false"/>
                <w:color w:val="000000"/>
                <w:sz w:val="20"/>
              </w:rPr>
              <w:t>экспериментальные модели, как указано ниже, и специально</w:t>
            </w:r>
          </w:p>
          <w:p>
            <w:pPr>
              <w:spacing w:after="20"/>
              <w:ind w:left="20"/>
              <w:jc w:val="both"/>
            </w:pPr>
            <w:r>
              <w:rPr>
                <w:rFonts w:ascii="Times New Roman"/>
                <w:b w:val="false"/>
                <w:i w:val="false"/>
                <w:color w:val="000000"/>
                <w:sz w:val="20"/>
              </w:rPr>
              <w:t>
</w:t>
            </w:r>
            <w:r>
              <w:rPr>
                <w:rFonts w:ascii="Times New Roman"/>
                <w:b/>
                <w:i w:val="false"/>
                <w:color w:val="000000"/>
                <w:sz w:val="20"/>
              </w:rPr>
              <w:t>разработанные для них компоненты: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"Лазерные" системы, специально разработанные для поражения</w:t>
            </w:r>
          </w:p>
          <w:p>
            <w:pPr>
              <w:spacing w:after="20"/>
              <w:ind w:left="20"/>
              <w:jc w:val="both"/>
            </w:pPr>
            <w:r>
              <w:rPr>
                <w:rFonts w:ascii="Times New Roman"/>
                <w:b w:val="false"/>
                <w:i w:val="false"/>
                <w:color w:val="000000"/>
                <w:sz w:val="20"/>
              </w:rPr>
              <w:t>
цели или воздействия на нее для создания препятствий в выполнении</w:t>
            </w:r>
          </w:p>
          <w:p>
            <w:pPr>
              <w:spacing w:after="20"/>
              <w:ind w:left="20"/>
              <w:jc w:val="both"/>
            </w:pPr>
            <w:r>
              <w:rPr>
                <w:rFonts w:ascii="Times New Roman"/>
                <w:b w:val="false"/>
                <w:i w:val="false"/>
                <w:color w:val="000000"/>
                <w:sz w:val="20"/>
              </w:rPr>
              <w:t>
ею задания;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Системы потока частиц, способные поражать цель или</w:t>
            </w:r>
          </w:p>
          <w:p>
            <w:pPr>
              <w:spacing w:after="20"/>
              <w:ind w:left="20"/>
              <w:jc w:val="both"/>
            </w:pPr>
            <w:r>
              <w:rPr>
                <w:rFonts w:ascii="Times New Roman"/>
                <w:b w:val="false"/>
                <w:i w:val="false"/>
                <w:color w:val="000000"/>
                <w:sz w:val="20"/>
              </w:rPr>
              <w:t>
воздействовать на нее для создания препятствий в выполнении ею</w:t>
            </w:r>
          </w:p>
          <w:p>
            <w:pPr>
              <w:spacing w:after="20"/>
              <w:ind w:left="20"/>
              <w:jc w:val="both"/>
            </w:pPr>
            <w:r>
              <w:rPr>
                <w:rFonts w:ascii="Times New Roman"/>
                <w:b w:val="false"/>
                <w:i w:val="false"/>
                <w:color w:val="000000"/>
                <w:sz w:val="20"/>
              </w:rPr>
              <w:t>
задания;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Высокомощные радиочастотные системы, способные поражать цель</w:t>
            </w:r>
          </w:p>
          <w:p>
            <w:pPr>
              <w:spacing w:after="20"/>
              <w:ind w:left="20"/>
              <w:jc w:val="both"/>
            </w:pPr>
            <w:r>
              <w:rPr>
                <w:rFonts w:ascii="Times New Roman"/>
                <w:b w:val="false"/>
                <w:i w:val="false"/>
                <w:color w:val="000000"/>
                <w:sz w:val="20"/>
              </w:rPr>
              <w:t>
или воздействовать на нее для создания препятствий в выполнении ею</w:t>
            </w:r>
          </w:p>
          <w:p>
            <w:pPr>
              <w:spacing w:after="20"/>
              <w:ind w:left="20"/>
              <w:jc w:val="both"/>
            </w:pPr>
            <w:r>
              <w:rPr>
                <w:rFonts w:ascii="Times New Roman"/>
                <w:b w:val="false"/>
                <w:i w:val="false"/>
                <w:color w:val="000000"/>
                <w:sz w:val="20"/>
              </w:rPr>
              <w:t>
задания;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Оборудование, специально разработанное для обнаружения,</w:t>
            </w:r>
          </w:p>
          <w:p>
            <w:pPr>
              <w:spacing w:after="20"/>
              <w:ind w:left="20"/>
              <w:jc w:val="both"/>
            </w:pPr>
            <w:r>
              <w:rPr>
                <w:rFonts w:ascii="Times New Roman"/>
                <w:b w:val="false"/>
                <w:i w:val="false"/>
                <w:color w:val="000000"/>
                <w:sz w:val="20"/>
              </w:rPr>
              <w:t>
идентификации или защиты от систем, подлежащих контролю согласно</w:t>
            </w:r>
          </w:p>
          <w:p>
            <w:pPr>
              <w:spacing w:after="20"/>
              <w:ind w:left="20"/>
              <w:jc w:val="both"/>
            </w:pPr>
            <w:r>
              <w:rPr>
                <w:rFonts w:ascii="Times New Roman"/>
                <w:b w:val="false"/>
                <w:i w:val="false"/>
                <w:color w:val="000000"/>
                <w:sz w:val="20"/>
              </w:rPr>
              <w:t>
пунктам 19.1 - 19.3;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Модели для испытания физических свойств систем, оборудования</w:t>
            </w:r>
          </w:p>
          <w:p>
            <w:pPr>
              <w:spacing w:after="20"/>
              <w:ind w:left="20"/>
              <w:jc w:val="both"/>
            </w:pPr>
            <w:r>
              <w:rPr>
                <w:rFonts w:ascii="Times New Roman"/>
                <w:b w:val="false"/>
                <w:i w:val="false"/>
                <w:color w:val="000000"/>
                <w:sz w:val="20"/>
              </w:rPr>
              <w:t>
и компонентов, подлежащих контролю согласно пункту 19;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Непрерывные или импульсные "лазерные" системы, специально</w:t>
            </w:r>
          </w:p>
          <w:p>
            <w:pPr>
              <w:spacing w:after="20"/>
              <w:ind w:left="20"/>
              <w:jc w:val="both"/>
            </w:pPr>
            <w:r>
              <w:rPr>
                <w:rFonts w:ascii="Times New Roman"/>
                <w:b w:val="false"/>
                <w:i w:val="false"/>
                <w:color w:val="000000"/>
                <w:sz w:val="20"/>
              </w:rPr>
              <w:t>
разработанные для причинения слепоты незащищенного глаза, т.е.</w:t>
            </w:r>
          </w:p>
          <w:p>
            <w:pPr>
              <w:spacing w:after="20"/>
              <w:ind w:left="20"/>
              <w:jc w:val="both"/>
            </w:pPr>
            <w:r>
              <w:rPr>
                <w:rFonts w:ascii="Times New Roman"/>
                <w:b w:val="false"/>
                <w:i w:val="false"/>
                <w:color w:val="000000"/>
                <w:sz w:val="20"/>
              </w:rPr>
              <w:t>
невооруженного глаза или глаз, использующих устройство коррекции</w:t>
            </w:r>
          </w:p>
          <w:p>
            <w:pPr>
              <w:spacing w:after="20"/>
              <w:ind w:left="20"/>
              <w:jc w:val="both"/>
            </w:pPr>
            <w:r>
              <w:rPr>
                <w:rFonts w:ascii="Times New Roman"/>
                <w:b w:val="false"/>
                <w:i w:val="false"/>
                <w:color w:val="000000"/>
                <w:sz w:val="20"/>
              </w:rPr>
              <w:t>
зрения.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Системы вооружений направленной энергии, указанные в</w:t>
            </w:r>
          </w:p>
          <w:p>
            <w:pPr>
              <w:spacing w:after="20"/>
              <w:ind w:left="20"/>
              <w:jc w:val="both"/>
            </w:pPr>
            <w:r>
              <w:rPr>
                <w:rFonts w:ascii="Times New Roman"/>
                <w:b w:val="false"/>
                <w:i w:val="false"/>
                <w:color w:val="000000"/>
                <w:sz w:val="20"/>
              </w:rPr>
              <w:t>
</w:t>
            </w:r>
            <w:r>
              <w:rPr>
                <w:rFonts w:ascii="Times New Roman"/>
                <w:b w:val="false"/>
                <w:i/>
                <w:color w:val="000000"/>
                <w:sz w:val="20"/>
              </w:rPr>
              <w:t>пункте 19, включают системы, характеристики которых являются</w:t>
            </w:r>
          </w:p>
          <w:p>
            <w:pPr>
              <w:spacing w:after="20"/>
              <w:ind w:left="20"/>
              <w:jc w:val="both"/>
            </w:pPr>
            <w:r>
              <w:rPr>
                <w:rFonts w:ascii="Times New Roman"/>
                <w:b w:val="false"/>
                <w:i w:val="false"/>
                <w:color w:val="000000"/>
                <w:sz w:val="20"/>
              </w:rPr>
              <w:t>
</w:t>
            </w:r>
            <w:r>
              <w:rPr>
                <w:rFonts w:ascii="Times New Roman"/>
                <w:b w:val="false"/>
                <w:i/>
                <w:color w:val="000000"/>
                <w:sz w:val="20"/>
              </w:rPr>
              <w:t>производными от контролируемого применения следующих изделий: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"Лазеры" достаточной незатухающей гармонической волной или</w:t>
            </w:r>
          </w:p>
          <w:p>
            <w:pPr>
              <w:spacing w:after="20"/>
              <w:ind w:left="20"/>
              <w:jc w:val="both"/>
            </w:pPr>
            <w:r>
              <w:rPr>
                <w:rFonts w:ascii="Times New Roman"/>
                <w:b w:val="false"/>
                <w:i w:val="false"/>
                <w:color w:val="000000"/>
                <w:sz w:val="20"/>
              </w:rPr>
              <w:t>
</w:t>
            </w:r>
            <w:r>
              <w:rPr>
                <w:rFonts w:ascii="Times New Roman"/>
                <w:b w:val="false"/>
                <w:i/>
                <w:color w:val="000000"/>
                <w:sz w:val="20"/>
              </w:rPr>
              <w:t>мощностью импульса, способные вызывать разрушения, подобные</w:t>
            </w:r>
          </w:p>
          <w:p>
            <w:pPr>
              <w:spacing w:after="20"/>
              <w:ind w:left="20"/>
              <w:jc w:val="both"/>
            </w:pPr>
            <w:r>
              <w:rPr>
                <w:rFonts w:ascii="Times New Roman"/>
                <w:b w:val="false"/>
                <w:i w:val="false"/>
                <w:color w:val="000000"/>
                <w:sz w:val="20"/>
              </w:rPr>
              <w:t>
</w:t>
            </w:r>
            <w:r>
              <w:rPr>
                <w:rFonts w:ascii="Times New Roman"/>
                <w:b w:val="false"/>
                <w:i/>
                <w:color w:val="000000"/>
                <w:sz w:val="20"/>
              </w:rPr>
              <w:t>вызываемым обычным оружием;</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Ускорители частиц, излучающие пучки заряженных или нейтральных</w:t>
            </w:r>
          </w:p>
          <w:p>
            <w:pPr>
              <w:spacing w:after="20"/>
              <w:ind w:left="20"/>
              <w:jc w:val="both"/>
            </w:pPr>
            <w:r>
              <w:rPr>
                <w:rFonts w:ascii="Times New Roman"/>
                <w:b w:val="false"/>
                <w:i w:val="false"/>
                <w:color w:val="000000"/>
                <w:sz w:val="20"/>
              </w:rPr>
              <w:t>
</w:t>
            </w:r>
            <w:r>
              <w:rPr>
                <w:rFonts w:ascii="Times New Roman"/>
                <w:b w:val="false"/>
                <w:i/>
                <w:color w:val="000000"/>
                <w:sz w:val="20"/>
              </w:rPr>
              <w:t>частиц с разрушительной мощностью;</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Радиочастотные излучатели с высокой мощностью с пучке или</w:t>
            </w:r>
          </w:p>
          <w:p>
            <w:pPr>
              <w:spacing w:after="20"/>
              <w:ind w:left="20"/>
              <w:jc w:val="both"/>
            </w:pPr>
            <w:r>
              <w:rPr>
                <w:rFonts w:ascii="Times New Roman"/>
                <w:b w:val="false"/>
                <w:i w:val="false"/>
                <w:color w:val="000000"/>
                <w:sz w:val="20"/>
              </w:rPr>
              <w:t>
</w:t>
            </w:r>
            <w:r>
              <w:rPr>
                <w:rFonts w:ascii="Times New Roman"/>
                <w:b w:val="false"/>
                <w:i/>
                <w:color w:val="000000"/>
                <w:sz w:val="20"/>
              </w:rPr>
              <w:t>высокой средней мощностью, создающие поле, достаточно интенсивное</w:t>
            </w:r>
          </w:p>
          <w:p>
            <w:pPr>
              <w:spacing w:after="20"/>
              <w:ind w:left="20"/>
              <w:jc w:val="both"/>
            </w:pPr>
            <w:r>
              <w:rPr>
                <w:rFonts w:ascii="Times New Roman"/>
                <w:b w:val="false"/>
                <w:i w:val="false"/>
                <w:color w:val="000000"/>
                <w:sz w:val="20"/>
              </w:rPr>
              <w:t>
</w:t>
            </w:r>
            <w:r>
              <w:rPr>
                <w:rFonts w:ascii="Times New Roman"/>
                <w:b w:val="false"/>
                <w:i/>
                <w:color w:val="000000"/>
                <w:sz w:val="20"/>
              </w:rPr>
              <w:t>для выведения из строя электронных схем на удаленных целях.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19 включает указанные ниже изделия, если они</w:t>
            </w:r>
          </w:p>
          <w:p>
            <w:pPr>
              <w:spacing w:after="20"/>
              <w:ind w:left="20"/>
              <w:jc w:val="both"/>
            </w:pPr>
            <w:r>
              <w:rPr>
                <w:rFonts w:ascii="Times New Roman"/>
                <w:b w:val="false"/>
                <w:i w:val="false"/>
                <w:color w:val="000000"/>
                <w:sz w:val="20"/>
              </w:rPr>
              <w:t>
</w:t>
            </w:r>
            <w:r>
              <w:rPr>
                <w:rFonts w:ascii="Times New Roman"/>
                <w:b w:val="false"/>
                <w:i/>
                <w:color w:val="000000"/>
                <w:sz w:val="20"/>
              </w:rPr>
              <w:t>специально разработаны для систем оружия направленного</w:t>
            </w:r>
          </w:p>
          <w:p>
            <w:pPr>
              <w:spacing w:after="20"/>
              <w:ind w:left="20"/>
              <w:jc w:val="both"/>
            </w:pPr>
            <w:r>
              <w:rPr>
                <w:rFonts w:ascii="Times New Roman"/>
                <w:b w:val="false"/>
                <w:i w:val="false"/>
                <w:color w:val="000000"/>
                <w:sz w:val="20"/>
              </w:rPr>
              <w:t>
</w:t>
            </w:r>
            <w:r>
              <w:rPr>
                <w:rFonts w:ascii="Times New Roman"/>
                <w:b w:val="false"/>
                <w:i/>
                <w:color w:val="000000"/>
                <w:sz w:val="20"/>
              </w:rPr>
              <w:t>энергетического воздействия: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Оборудование для основных систем электроснабжения, хранения</w:t>
            </w:r>
          </w:p>
          <w:p>
            <w:pPr>
              <w:spacing w:after="20"/>
              <w:ind w:left="20"/>
              <w:jc w:val="both"/>
            </w:pPr>
            <w:r>
              <w:rPr>
                <w:rFonts w:ascii="Times New Roman"/>
                <w:b w:val="false"/>
                <w:i w:val="false"/>
                <w:color w:val="000000"/>
                <w:sz w:val="20"/>
              </w:rPr>
              <w:t>
</w:t>
            </w:r>
            <w:r>
              <w:rPr>
                <w:rFonts w:ascii="Times New Roman"/>
                <w:b w:val="false"/>
                <w:i/>
                <w:color w:val="000000"/>
                <w:sz w:val="20"/>
              </w:rPr>
              <w:t>энергии, коммутирования, управления параметрами электропитания или</w:t>
            </w:r>
          </w:p>
          <w:p>
            <w:pPr>
              <w:spacing w:after="20"/>
              <w:ind w:left="20"/>
              <w:jc w:val="both"/>
            </w:pPr>
            <w:r>
              <w:rPr>
                <w:rFonts w:ascii="Times New Roman"/>
                <w:b w:val="false"/>
                <w:i w:val="false"/>
                <w:color w:val="000000"/>
                <w:sz w:val="20"/>
              </w:rPr>
              <w:t>
</w:t>
            </w:r>
            <w:r>
              <w:rPr>
                <w:rFonts w:ascii="Times New Roman"/>
                <w:b w:val="false"/>
                <w:i/>
                <w:color w:val="000000"/>
                <w:sz w:val="20"/>
              </w:rPr>
              <w:t>оборудование для подачи топлива;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Системы захвата или сопровождения цели;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Системы, способные проводить оценку повреждения или разрушения</w:t>
            </w:r>
          </w:p>
          <w:p>
            <w:pPr>
              <w:spacing w:after="20"/>
              <w:ind w:left="20"/>
              <w:jc w:val="both"/>
            </w:pPr>
            <w:r>
              <w:rPr>
                <w:rFonts w:ascii="Times New Roman"/>
                <w:b w:val="false"/>
                <w:i w:val="false"/>
                <w:color w:val="000000"/>
                <w:sz w:val="20"/>
              </w:rPr>
              <w:t>
</w:t>
            </w:r>
            <w:r>
              <w:rPr>
                <w:rFonts w:ascii="Times New Roman"/>
                <w:b w:val="false"/>
                <w:i/>
                <w:color w:val="000000"/>
                <w:sz w:val="20"/>
              </w:rPr>
              <w:t>цели или оценку препятствий к выполнению ею задания;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Оборудование управления, распространения или наведения пучка;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Оборудование, способное обеспечить быстрый разворот пучка для</w:t>
            </w:r>
          </w:p>
          <w:p>
            <w:pPr>
              <w:spacing w:after="20"/>
              <w:ind w:left="20"/>
              <w:jc w:val="both"/>
            </w:pPr>
            <w:r>
              <w:rPr>
                <w:rFonts w:ascii="Times New Roman"/>
                <w:b w:val="false"/>
                <w:i w:val="false"/>
                <w:color w:val="000000"/>
                <w:sz w:val="20"/>
              </w:rPr>
              <w:t>
</w:t>
            </w:r>
            <w:r>
              <w:rPr>
                <w:rFonts w:ascii="Times New Roman"/>
                <w:b w:val="false"/>
                <w:i/>
                <w:color w:val="000000"/>
                <w:sz w:val="20"/>
              </w:rPr>
              <w:t>быстрой работы с группой целей;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Адаптивная оптика и устройства фазового сопряжения;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Инжекторы тока для пучков отрицательно заряженных ионов</w:t>
            </w:r>
          </w:p>
          <w:p>
            <w:pPr>
              <w:spacing w:after="20"/>
              <w:ind w:left="20"/>
              <w:jc w:val="both"/>
            </w:pPr>
            <w:r>
              <w:rPr>
                <w:rFonts w:ascii="Times New Roman"/>
                <w:b w:val="false"/>
                <w:i w:val="false"/>
                <w:color w:val="000000"/>
                <w:sz w:val="20"/>
              </w:rPr>
              <w:t>
</w:t>
            </w:r>
            <w:r>
              <w:rPr>
                <w:rFonts w:ascii="Times New Roman"/>
                <w:b w:val="false"/>
                <w:i/>
                <w:color w:val="000000"/>
                <w:sz w:val="20"/>
              </w:rPr>
              <w:t>водорода;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Компоненты ускорителя, "пригодные для применения в космосе";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Оборудование для сосредоточенных пучков отрицательных ионов;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Оборудование для контроля и разворота высокоэнергетических</w:t>
            </w:r>
          </w:p>
          <w:p>
            <w:pPr>
              <w:spacing w:after="20"/>
              <w:ind w:left="20"/>
              <w:jc w:val="both"/>
            </w:pPr>
            <w:r>
              <w:rPr>
                <w:rFonts w:ascii="Times New Roman"/>
                <w:b w:val="false"/>
                <w:i w:val="false"/>
                <w:color w:val="000000"/>
                <w:sz w:val="20"/>
              </w:rPr>
              <w:t>
</w:t>
            </w:r>
            <w:r>
              <w:rPr>
                <w:rFonts w:ascii="Times New Roman"/>
                <w:b w:val="false"/>
                <w:i/>
                <w:color w:val="000000"/>
                <w:sz w:val="20"/>
              </w:rPr>
              <w:t>ионных пучков;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"Пригодные для применения в космосе" фольга для нейтрализации</w:t>
            </w:r>
          </w:p>
          <w:p>
            <w:pPr>
              <w:spacing w:after="20"/>
              <w:ind w:left="20"/>
              <w:jc w:val="both"/>
            </w:pPr>
            <w:r>
              <w:rPr>
                <w:rFonts w:ascii="Times New Roman"/>
                <w:b w:val="false"/>
                <w:i w:val="false"/>
                <w:color w:val="000000"/>
                <w:sz w:val="20"/>
              </w:rPr>
              <w:t>
</w:t>
            </w:r>
            <w:r>
              <w:rPr>
                <w:rFonts w:ascii="Times New Roman"/>
                <w:b w:val="false"/>
                <w:i/>
                <w:color w:val="000000"/>
                <w:sz w:val="20"/>
              </w:rPr>
              <w:t>пучков отрицательных изотопов водорода.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Криогенное и "сверхпроводящее" оборудование, указанное</w:t>
            </w:r>
          </w:p>
          <w:p>
            <w:pPr>
              <w:spacing w:after="20"/>
              <w:ind w:left="20"/>
              <w:jc w:val="both"/>
            </w:pPr>
            <w:r>
              <w:rPr>
                <w:rFonts w:ascii="Times New Roman"/>
                <w:b w:val="false"/>
                <w:i w:val="false"/>
                <w:color w:val="000000"/>
                <w:sz w:val="20"/>
              </w:rPr>
              <w:t>
</w:t>
            </w:r>
            <w:r>
              <w:rPr>
                <w:rFonts w:ascii="Times New Roman"/>
                <w:b/>
                <w:i w:val="false"/>
                <w:color w:val="000000"/>
                <w:sz w:val="20"/>
              </w:rPr>
              <w:t>ниже, и специально разработанные для него компоненты и</w:t>
            </w:r>
          </w:p>
          <w:p>
            <w:pPr>
              <w:spacing w:after="20"/>
              <w:ind w:left="20"/>
              <w:jc w:val="both"/>
            </w:pPr>
            <w:r>
              <w:rPr>
                <w:rFonts w:ascii="Times New Roman"/>
                <w:b w:val="false"/>
                <w:i w:val="false"/>
                <w:color w:val="000000"/>
                <w:sz w:val="20"/>
              </w:rPr>
              <w:t>
</w:t>
            </w:r>
            <w:r>
              <w:rPr>
                <w:rFonts w:ascii="Times New Roman"/>
                <w:b/>
                <w:i w:val="false"/>
                <w:color w:val="000000"/>
                <w:sz w:val="20"/>
              </w:rPr>
              <w:t>принадлежности: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Оборудование, специально разработанное или сконфигурированное</w:t>
            </w:r>
          </w:p>
          <w:p>
            <w:pPr>
              <w:spacing w:after="20"/>
              <w:ind w:left="20"/>
              <w:jc w:val="both"/>
            </w:pPr>
            <w:r>
              <w:rPr>
                <w:rFonts w:ascii="Times New Roman"/>
                <w:b w:val="false"/>
                <w:i w:val="false"/>
                <w:color w:val="000000"/>
                <w:sz w:val="20"/>
              </w:rPr>
              <w:t>
для установки на наземном, морском, воздушном или космическом</w:t>
            </w:r>
          </w:p>
          <w:p>
            <w:pPr>
              <w:spacing w:after="20"/>
              <w:ind w:left="20"/>
              <w:jc w:val="both"/>
            </w:pPr>
            <w:r>
              <w:rPr>
                <w:rFonts w:ascii="Times New Roman"/>
                <w:b w:val="false"/>
                <w:i w:val="false"/>
                <w:color w:val="000000"/>
                <w:sz w:val="20"/>
              </w:rPr>
              <w:t>
транспортном средстве военного назначения, способное</w:t>
            </w:r>
          </w:p>
          <w:p>
            <w:pPr>
              <w:spacing w:after="20"/>
              <w:ind w:left="20"/>
              <w:jc w:val="both"/>
            </w:pPr>
            <w:r>
              <w:rPr>
                <w:rFonts w:ascii="Times New Roman"/>
                <w:b w:val="false"/>
                <w:i w:val="false"/>
                <w:color w:val="000000"/>
                <w:sz w:val="20"/>
              </w:rPr>
              <w:t>
функционировать во время движения и создавать или поддерживать</w:t>
            </w:r>
          </w:p>
          <w:p>
            <w:pPr>
              <w:spacing w:after="20"/>
              <w:ind w:left="20"/>
              <w:jc w:val="both"/>
            </w:pPr>
            <w:r>
              <w:rPr>
                <w:rFonts w:ascii="Times New Roman"/>
                <w:b w:val="false"/>
                <w:i w:val="false"/>
                <w:color w:val="000000"/>
                <w:sz w:val="20"/>
              </w:rPr>
              <w:t>
температуру ниже 103К(-170</w:t>
            </w:r>
            <w:r>
              <w:rPr>
                <w:rFonts w:ascii="Times New Roman"/>
                <w:b w:val="false"/>
                <w:i w:val="false"/>
                <w:color w:val="000000"/>
                <w:vertAlign w:val="superscript"/>
              </w:rPr>
              <w:t>о</w:t>
            </w:r>
            <w:r>
              <w:rPr>
                <w:rFonts w:ascii="Times New Roman"/>
                <w:b w:val="false"/>
                <w:i w:val="false"/>
                <w:color w:val="000000"/>
                <w:sz w:val="20"/>
              </w:rPr>
              <w:t>С);</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 20.1 включает мобильные системы, имеющие или</w:t>
            </w:r>
          </w:p>
          <w:p>
            <w:pPr>
              <w:spacing w:after="20"/>
              <w:ind w:left="20"/>
              <w:jc w:val="both"/>
            </w:pPr>
            <w:r>
              <w:rPr>
                <w:rFonts w:ascii="Times New Roman"/>
                <w:b w:val="false"/>
                <w:i w:val="false"/>
                <w:color w:val="000000"/>
                <w:sz w:val="20"/>
              </w:rPr>
              <w:t>
</w:t>
            </w:r>
            <w:r>
              <w:rPr>
                <w:rFonts w:ascii="Times New Roman"/>
                <w:b w:val="false"/>
                <w:i/>
                <w:color w:val="000000"/>
                <w:sz w:val="20"/>
              </w:rPr>
              <w:t>использующие принадлежности или компоненты, изготовленные из</w:t>
            </w:r>
          </w:p>
          <w:p>
            <w:pPr>
              <w:spacing w:after="20"/>
              <w:ind w:left="20"/>
              <w:jc w:val="both"/>
            </w:pPr>
            <w:r>
              <w:rPr>
                <w:rFonts w:ascii="Times New Roman"/>
                <w:b w:val="false"/>
                <w:i w:val="false"/>
                <w:color w:val="000000"/>
                <w:sz w:val="20"/>
              </w:rPr>
              <w:t>
</w:t>
            </w:r>
            <w:r>
              <w:rPr>
                <w:rFonts w:ascii="Times New Roman"/>
                <w:b w:val="false"/>
                <w:i/>
                <w:color w:val="000000"/>
                <w:sz w:val="20"/>
              </w:rPr>
              <w:t>неметаллических или непроводящих электричество материалов, таких</w:t>
            </w:r>
          </w:p>
          <w:p>
            <w:pPr>
              <w:spacing w:after="20"/>
              <w:ind w:left="20"/>
              <w:jc w:val="both"/>
            </w:pPr>
            <w:r>
              <w:rPr>
                <w:rFonts w:ascii="Times New Roman"/>
                <w:b w:val="false"/>
                <w:i w:val="false"/>
                <w:color w:val="000000"/>
                <w:sz w:val="20"/>
              </w:rPr>
              <w:t>
</w:t>
            </w:r>
            <w:r>
              <w:rPr>
                <w:rFonts w:ascii="Times New Roman"/>
                <w:b w:val="false"/>
                <w:i/>
                <w:color w:val="000000"/>
                <w:sz w:val="20"/>
              </w:rPr>
              <w:t>как пластмассы или насыщенные эпоксидной смолой материалы.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"Сверхпроводящее" электрическое оборудование (вращательные</w:t>
            </w:r>
          </w:p>
          <w:p>
            <w:pPr>
              <w:spacing w:after="20"/>
              <w:ind w:left="20"/>
              <w:jc w:val="both"/>
            </w:pPr>
            <w:r>
              <w:rPr>
                <w:rFonts w:ascii="Times New Roman"/>
                <w:b w:val="false"/>
                <w:i w:val="false"/>
                <w:color w:val="000000"/>
                <w:sz w:val="20"/>
              </w:rPr>
              <w:t>
механизмы и трансформаторы), специально разработанное или</w:t>
            </w:r>
          </w:p>
          <w:p>
            <w:pPr>
              <w:spacing w:after="20"/>
              <w:ind w:left="20"/>
              <w:jc w:val="both"/>
            </w:pPr>
            <w:r>
              <w:rPr>
                <w:rFonts w:ascii="Times New Roman"/>
                <w:b w:val="false"/>
                <w:i w:val="false"/>
                <w:color w:val="000000"/>
                <w:sz w:val="20"/>
              </w:rPr>
              <w:t>
сконфигурированное для установки на наземном, морском, воздушном</w:t>
            </w:r>
          </w:p>
          <w:p>
            <w:pPr>
              <w:spacing w:after="20"/>
              <w:ind w:left="20"/>
              <w:jc w:val="both"/>
            </w:pPr>
            <w:r>
              <w:rPr>
                <w:rFonts w:ascii="Times New Roman"/>
                <w:b w:val="false"/>
                <w:i w:val="false"/>
                <w:color w:val="000000"/>
                <w:sz w:val="20"/>
              </w:rPr>
              <w:t>
или космическом транспортном средстве военного назначения,</w:t>
            </w:r>
          </w:p>
          <w:p>
            <w:pPr>
              <w:spacing w:after="20"/>
              <w:ind w:left="20"/>
              <w:jc w:val="both"/>
            </w:pPr>
            <w:r>
              <w:rPr>
                <w:rFonts w:ascii="Times New Roman"/>
                <w:b w:val="false"/>
                <w:i w:val="false"/>
                <w:color w:val="000000"/>
                <w:sz w:val="20"/>
              </w:rPr>
              <w:t>
способное функционировать во время движения.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Пункт 20.2. не распространяется на гибридные</w:t>
            </w:r>
          </w:p>
          <w:p>
            <w:pPr>
              <w:spacing w:after="20"/>
              <w:ind w:left="20"/>
              <w:jc w:val="both"/>
            </w:pPr>
            <w:r>
              <w:rPr>
                <w:rFonts w:ascii="Times New Roman"/>
                <w:b w:val="false"/>
                <w:i w:val="false"/>
                <w:color w:val="000000"/>
                <w:sz w:val="20"/>
              </w:rPr>
              <w:t>
</w:t>
            </w:r>
            <w:r>
              <w:rPr>
                <w:rFonts w:ascii="Times New Roman"/>
                <w:b w:val="false"/>
                <w:i/>
                <w:color w:val="000000"/>
                <w:sz w:val="20"/>
              </w:rPr>
              <w:t>униполярные генераторы постоянного тока с нормальным однополюсным</w:t>
            </w:r>
          </w:p>
          <w:p>
            <w:pPr>
              <w:spacing w:after="20"/>
              <w:ind w:left="20"/>
              <w:jc w:val="both"/>
            </w:pPr>
            <w:r>
              <w:rPr>
                <w:rFonts w:ascii="Times New Roman"/>
                <w:b w:val="false"/>
                <w:i w:val="false"/>
                <w:color w:val="000000"/>
                <w:sz w:val="20"/>
              </w:rPr>
              <w:t>
</w:t>
            </w:r>
            <w:r>
              <w:rPr>
                <w:rFonts w:ascii="Times New Roman"/>
                <w:b w:val="false"/>
                <w:i/>
                <w:color w:val="000000"/>
                <w:sz w:val="20"/>
              </w:rPr>
              <w:t>металлическим якорем, вращающимся в магнитном поле, генерируемом</w:t>
            </w:r>
          </w:p>
          <w:p>
            <w:pPr>
              <w:spacing w:after="20"/>
              <w:ind w:left="20"/>
              <w:jc w:val="both"/>
            </w:pPr>
            <w:r>
              <w:rPr>
                <w:rFonts w:ascii="Times New Roman"/>
                <w:b w:val="false"/>
                <w:i w:val="false"/>
                <w:color w:val="000000"/>
                <w:sz w:val="20"/>
              </w:rPr>
              <w:t>
</w:t>
            </w:r>
            <w:r>
              <w:rPr>
                <w:rFonts w:ascii="Times New Roman"/>
                <w:b w:val="false"/>
                <w:i/>
                <w:color w:val="000000"/>
                <w:sz w:val="20"/>
              </w:rPr>
              <w:t>сверхпроводящими обмотками, если обмотки являются единственными</w:t>
            </w:r>
          </w:p>
          <w:p>
            <w:pPr>
              <w:spacing w:after="20"/>
              <w:ind w:left="20"/>
              <w:jc w:val="both"/>
            </w:pPr>
            <w:r>
              <w:rPr>
                <w:rFonts w:ascii="Times New Roman"/>
                <w:b w:val="false"/>
                <w:i w:val="false"/>
                <w:color w:val="000000"/>
                <w:sz w:val="20"/>
              </w:rPr>
              <w:t>
</w:t>
            </w:r>
            <w:r>
              <w:rPr>
                <w:rFonts w:ascii="Times New Roman"/>
                <w:b w:val="false"/>
                <w:i/>
                <w:color w:val="000000"/>
                <w:sz w:val="20"/>
              </w:rPr>
              <w:t>сверхпроводящими компонентами в генераторах.</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"Программное обеспечение", указанное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"Программное обеспечение" специально разработанное или</w:t>
            </w:r>
          </w:p>
          <w:p>
            <w:pPr>
              <w:spacing w:after="20"/>
              <w:ind w:left="20"/>
              <w:jc w:val="both"/>
            </w:pPr>
            <w:r>
              <w:rPr>
                <w:rFonts w:ascii="Times New Roman"/>
                <w:b w:val="false"/>
                <w:i w:val="false"/>
                <w:color w:val="000000"/>
                <w:sz w:val="20"/>
              </w:rPr>
              <w:t>
модифицированное для "разработки", "производства" или</w:t>
            </w:r>
          </w:p>
          <w:p>
            <w:pPr>
              <w:spacing w:after="20"/>
              <w:ind w:left="20"/>
              <w:jc w:val="both"/>
            </w:pPr>
            <w:r>
              <w:rPr>
                <w:rFonts w:ascii="Times New Roman"/>
                <w:b w:val="false"/>
                <w:i w:val="false"/>
                <w:color w:val="000000"/>
                <w:sz w:val="20"/>
              </w:rPr>
              <w:t>
"эксплуатации" оборудования, материалов "программного обеспечения",</w:t>
            </w:r>
          </w:p>
          <w:p>
            <w:pPr>
              <w:spacing w:after="20"/>
              <w:ind w:left="20"/>
              <w:jc w:val="both"/>
            </w:pPr>
            <w:r>
              <w:rPr>
                <w:rFonts w:ascii="Times New Roman"/>
                <w:b w:val="false"/>
                <w:i w:val="false"/>
                <w:color w:val="000000"/>
                <w:sz w:val="20"/>
              </w:rPr>
              <w:t>
указанного в Едином списке;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Специальное "программное обеспечение", отличное от указанного</w:t>
            </w:r>
          </w:p>
          <w:p>
            <w:pPr>
              <w:spacing w:after="20"/>
              <w:ind w:left="20"/>
              <w:jc w:val="both"/>
            </w:pPr>
            <w:r>
              <w:rPr>
                <w:rFonts w:ascii="Times New Roman"/>
                <w:b w:val="false"/>
                <w:i w:val="false"/>
                <w:color w:val="000000"/>
                <w:sz w:val="20"/>
              </w:rPr>
              <w:t>
в пункте 21.1, как указано ниже: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"Программное обеспечение", специально разработанное для</w:t>
            </w:r>
          </w:p>
          <w:p>
            <w:pPr>
              <w:spacing w:after="20"/>
              <w:ind w:left="20"/>
              <w:jc w:val="both"/>
            </w:pPr>
            <w:r>
              <w:rPr>
                <w:rFonts w:ascii="Times New Roman"/>
                <w:b w:val="false"/>
                <w:i w:val="false"/>
                <w:color w:val="000000"/>
                <w:sz w:val="20"/>
              </w:rPr>
              <w:t>
использования в военных целях и специально разработанное для</w:t>
            </w:r>
          </w:p>
          <w:p>
            <w:pPr>
              <w:spacing w:after="20"/>
              <w:ind w:left="20"/>
              <w:jc w:val="both"/>
            </w:pPr>
            <w:r>
              <w:rPr>
                <w:rFonts w:ascii="Times New Roman"/>
                <w:b w:val="false"/>
                <w:i w:val="false"/>
                <w:color w:val="000000"/>
                <w:sz w:val="20"/>
              </w:rPr>
              <w:t>
моделирования, симуляции или проведения оценки военных систем</w:t>
            </w:r>
          </w:p>
          <w:p>
            <w:pPr>
              <w:spacing w:after="20"/>
              <w:ind w:left="20"/>
              <w:jc w:val="both"/>
            </w:pPr>
            <w:r>
              <w:rPr>
                <w:rFonts w:ascii="Times New Roman"/>
                <w:b w:val="false"/>
                <w:i w:val="false"/>
                <w:color w:val="000000"/>
                <w:sz w:val="20"/>
              </w:rPr>
              <w:t>
оружия;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"Программное обеспечение", специально разработанное для</w:t>
            </w:r>
          </w:p>
          <w:p>
            <w:pPr>
              <w:spacing w:after="20"/>
              <w:ind w:left="20"/>
              <w:jc w:val="both"/>
            </w:pPr>
            <w:r>
              <w:rPr>
                <w:rFonts w:ascii="Times New Roman"/>
                <w:b w:val="false"/>
                <w:i w:val="false"/>
                <w:color w:val="000000"/>
                <w:sz w:val="20"/>
              </w:rPr>
              <w:t>
использования в военных целях и специально разработанное для</w:t>
            </w:r>
          </w:p>
          <w:p>
            <w:pPr>
              <w:spacing w:after="20"/>
              <w:ind w:left="20"/>
              <w:jc w:val="both"/>
            </w:pPr>
            <w:r>
              <w:rPr>
                <w:rFonts w:ascii="Times New Roman"/>
                <w:b w:val="false"/>
                <w:i w:val="false"/>
                <w:color w:val="000000"/>
                <w:sz w:val="20"/>
              </w:rPr>
              <w:t>
моделирования или симуляции сценариев военных операций;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"Программное обеспечение" для определения воздействия</w:t>
            </w:r>
          </w:p>
          <w:p>
            <w:pPr>
              <w:spacing w:after="20"/>
              <w:ind w:left="20"/>
              <w:jc w:val="both"/>
            </w:pPr>
            <w:r>
              <w:rPr>
                <w:rFonts w:ascii="Times New Roman"/>
                <w:b w:val="false"/>
                <w:i w:val="false"/>
                <w:color w:val="000000"/>
                <w:sz w:val="20"/>
              </w:rPr>
              <w:t>
обычного, ядерного, химического или биологического оружия;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"Программное обеспечение", разработанное для использования</w:t>
            </w:r>
          </w:p>
          <w:p>
            <w:pPr>
              <w:spacing w:after="20"/>
              <w:ind w:left="20"/>
              <w:jc w:val="both"/>
            </w:pPr>
            <w:r>
              <w:rPr>
                <w:rFonts w:ascii="Times New Roman"/>
                <w:b w:val="false"/>
                <w:i w:val="false"/>
                <w:color w:val="000000"/>
                <w:sz w:val="20"/>
              </w:rPr>
              <w:t>
в военных целях и специально разработанное для командования, связи,</w:t>
            </w:r>
          </w:p>
          <w:p>
            <w:pPr>
              <w:spacing w:after="20"/>
              <w:ind w:left="20"/>
              <w:jc w:val="both"/>
            </w:pPr>
            <w:r>
              <w:rPr>
                <w:rFonts w:ascii="Times New Roman"/>
                <w:b w:val="false"/>
                <w:i w:val="false"/>
                <w:color w:val="000000"/>
                <w:sz w:val="20"/>
              </w:rPr>
              <w:t>
управления и разведки (C</w:t>
            </w:r>
            <w:r>
              <w:rPr>
                <w:rFonts w:ascii="Times New Roman"/>
                <w:b w:val="false"/>
                <w:i w:val="false"/>
                <w:color w:val="000000"/>
                <w:vertAlign w:val="subscript"/>
              </w:rPr>
              <w:t>3</w:t>
            </w:r>
            <w:r>
              <w:rPr>
                <w:rFonts w:ascii="Times New Roman"/>
                <w:b w:val="false"/>
                <w:i w:val="false"/>
                <w:color w:val="000000"/>
                <w:sz w:val="20"/>
              </w:rPr>
              <w:t>I) или для приложений командования, связи,</w:t>
            </w:r>
          </w:p>
          <w:p>
            <w:pPr>
              <w:spacing w:after="20"/>
              <w:ind w:left="20"/>
              <w:jc w:val="both"/>
            </w:pPr>
            <w:r>
              <w:rPr>
                <w:rFonts w:ascii="Times New Roman"/>
                <w:b w:val="false"/>
                <w:i w:val="false"/>
                <w:color w:val="000000"/>
                <w:sz w:val="20"/>
              </w:rPr>
              <w:t>
управления, вычислений и разведки т(C</w:t>
            </w:r>
            <w:r>
              <w:rPr>
                <w:rFonts w:ascii="Times New Roman"/>
                <w:b w:val="false"/>
                <w:i w:val="false"/>
                <w:color w:val="000000"/>
                <w:vertAlign w:val="superscript"/>
              </w:rPr>
              <w:t>4</w:t>
            </w:r>
            <w:r>
              <w:rPr>
                <w:rFonts w:ascii="Times New Roman"/>
                <w:b w:val="false"/>
                <w:i w:val="false"/>
                <w:color w:val="000000"/>
                <w:sz w:val="20"/>
              </w:rPr>
              <w:t>I);</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"Программное обеспечение", не указанное в пунктах 21.1 или</w:t>
            </w:r>
          </w:p>
          <w:p>
            <w:pPr>
              <w:spacing w:after="20"/>
              <w:ind w:left="20"/>
              <w:jc w:val="both"/>
            </w:pPr>
            <w:r>
              <w:rPr>
                <w:rFonts w:ascii="Times New Roman"/>
                <w:b w:val="false"/>
                <w:i w:val="false"/>
                <w:color w:val="000000"/>
                <w:sz w:val="20"/>
              </w:rPr>
              <w:t>
21.2, специально разработанное или модифицированное для</w:t>
            </w:r>
          </w:p>
          <w:p>
            <w:pPr>
              <w:spacing w:after="20"/>
              <w:ind w:left="20"/>
              <w:jc w:val="both"/>
            </w:pPr>
            <w:r>
              <w:rPr>
                <w:rFonts w:ascii="Times New Roman"/>
                <w:b w:val="false"/>
                <w:i w:val="false"/>
                <w:color w:val="000000"/>
                <w:sz w:val="20"/>
              </w:rPr>
              <w:t>
перепрофилирования неконтролируемого по Единому списку оборудования</w:t>
            </w:r>
          </w:p>
          <w:p>
            <w:pPr>
              <w:spacing w:after="20"/>
              <w:ind w:left="20"/>
              <w:jc w:val="both"/>
            </w:pPr>
            <w:r>
              <w:rPr>
                <w:rFonts w:ascii="Times New Roman"/>
                <w:b w:val="false"/>
                <w:i w:val="false"/>
                <w:color w:val="000000"/>
                <w:sz w:val="20"/>
              </w:rPr>
              <w:t>
для выполнения функций военных аналогов, контролируемых согласно</w:t>
            </w:r>
          </w:p>
          <w:p>
            <w:pPr>
              <w:spacing w:after="20"/>
              <w:ind w:left="20"/>
              <w:jc w:val="both"/>
            </w:pPr>
            <w:r>
              <w:rPr>
                <w:rFonts w:ascii="Times New Roman"/>
                <w:b w:val="false"/>
                <w:i w:val="false"/>
                <w:color w:val="000000"/>
                <w:sz w:val="20"/>
              </w:rPr>
              <w:t>
Военному списку;</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Следующие "технологии":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"Технологии", за исключением указанных в пункте 22.2,</w:t>
            </w:r>
          </w:p>
          <w:p>
            <w:pPr>
              <w:spacing w:after="20"/>
              <w:ind w:left="20"/>
              <w:jc w:val="both"/>
            </w:pPr>
            <w:r>
              <w:rPr>
                <w:rFonts w:ascii="Times New Roman"/>
                <w:b w:val="false"/>
                <w:i w:val="false"/>
                <w:color w:val="000000"/>
                <w:sz w:val="20"/>
              </w:rPr>
              <w:t>
"требующиеся" для "разработки", "производства" или "применения"</w:t>
            </w:r>
          </w:p>
          <w:p>
            <w:pPr>
              <w:spacing w:after="20"/>
              <w:ind w:left="20"/>
              <w:jc w:val="both"/>
            </w:pPr>
            <w:r>
              <w:rPr>
                <w:rFonts w:ascii="Times New Roman"/>
                <w:b w:val="false"/>
                <w:i w:val="false"/>
                <w:color w:val="000000"/>
                <w:sz w:val="20"/>
              </w:rPr>
              <w:t>
изделий, указанных в Военном списке.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Следующие технологии:</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"Технологии", "требующиеся" для разработки, сборки</w:t>
            </w:r>
          </w:p>
          <w:p>
            <w:pPr>
              <w:spacing w:after="20"/>
              <w:ind w:left="20"/>
              <w:jc w:val="both"/>
            </w:pPr>
            <w:r>
              <w:rPr>
                <w:rFonts w:ascii="Times New Roman"/>
                <w:b w:val="false"/>
                <w:i w:val="false"/>
                <w:color w:val="000000"/>
                <w:sz w:val="20"/>
              </w:rPr>
              <w:t>
компонентов для эксплуатации, технического обслуживания и ремонта</w:t>
            </w:r>
          </w:p>
          <w:p>
            <w:pPr>
              <w:spacing w:after="20"/>
              <w:ind w:left="20"/>
              <w:jc w:val="both"/>
            </w:pPr>
            <w:r>
              <w:rPr>
                <w:rFonts w:ascii="Times New Roman"/>
                <w:b w:val="false"/>
                <w:i w:val="false"/>
                <w:color w:val="000000"/>
                <w:sz w:val="20"/>
              </w:rPr>
              <w:t>
законченных промышленных установок, предназначенных для изделий,</w:t>
            </w:r>
          </w:p>
          <w:p>
            <w:pPr>
              <w:spacing w:after="20"/>
              <w:ind w:left="20"/>
              <w:jc w:val="both"/>
            </w:pPr>
            <w:r>
              <w:rPr>
                <w:rFonts w:ascii="Times New Roman"/>
                <w:b w:val="false"/>
                <w:i w:val="false"/>
                <w:color w:val="000000"/>
                <w:sz w:val="20"/>
              </w:rPr>
              <w:t>
указанных в Военном списке, даже если компоненты таких промышленных</w:t>
            </w:r>
          </w:p>
          <w:p>
            <w:pPr>
              <w:spacing w:after="20"/>
              <w:ind w:left="20"/>
              <w:jc w:val="both"/>
            </w:pPr>
            <w:r>
              <w:rPr>
                <w:rFonts w:ascii="Times New Roman"/>
                <w:b w:val="false"/>
                <w:i w:val="false"/>
                <w:color w:val="000000"/>
                <w:sz w:val="20"/>
              </w:rPr>
              <w:t>
установок не подлежат контролю;</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"Технологии", "требующиеся" для "разработки" и</w:t>
            </w:r>
          </w:p>
          <w:p>
            <w:pPr>
              <w:spacing w:after="20"/>
              <w:ind w:left="20"/>
              <w:jc w:val="both"/>
            </w:pPr>
            <w:r>
              <w:rPr>
                <w:rFonts w:ascii="Times New Roman"/>
                <w:b w:val="false"/>
                <w:i w:val="false"/>
                <w:color w:val="000000"/>
                <w:sz w:val="20"/>
              </w:rPr>
              <w:t>
"производства" стрелкового оружия, даже в случае их использования</w:t>
            </w:r>
          </w:p>
          <w:p>
            <w:pPr>
              <w:spacing w:after="20"/>
              <w:ind w:left="20"/>
              <w:jc w:val="both"/>
            </w:pPr>
            <w:r>
              <w:rPr>
                <w:rFonts w:ascii="Times New Roman"/>
                <w:b w:val="false"/>
                <w:i w:val="false"/>
                <w:color w:val="000000"/>
                <w:sz w:val="20"/>
              </w:rPr>
              <w:t>
для выполнения копий старинного стрелкового оружия;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"Технологии", "требующиеся" для "разработки",</w:t>
            </w:r>
          </w:p>
          <w:p>
            <w:pPr>
              <w:spacing w:after="20"/>
              <w:ind w:left="20"/>
              <w:jc w:val="both"/>
            </w:pPr>
            <w:r>
              <w:rPr>
                <w:rFonts w:ascii="Times New Roman"/>
                <w:b w:val="false"/>
                <w:i w:val="false"/>
                <w:color w:val="000000"/>
                <w:sz w:val="20"/>
              </w:rPr>
              <w:t>
"производства" или "применения" токсичных веществ, сопутствующего</w:t>
            </w:r>
          </w:p>
          <w:p>
            <w:pPr>
              <w:spacing w:after="20"/>
              <w:ind w:left="20"/>
              <w:jc w:val="both"/>
            </w:pPr>
            <w:r>
              <w:rPr>
                <w:rFonts w:ascii="Times New Roman"/>
                <w:b w:val="false"/>
                <w:i w:val="false"/>
                <w:color w:val="000000"/>
                <w:sz w:val="20"/>
              </w:rPr>
              <w:t>
оборудования или компонентов, указанных в пунктах 7.1-7.7;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"Технологии", "требующиеся" для "разработки",</w:t>
            </w:r>
          </w:p>
          <w:p>
            <w:pPr>
              <w:spacing w:after="20"/>
              <w:ind w:left="20"/>
              <w:jc w:val="both"/>
            </w:pPr>
            <w:r>
              <w:rPr>
                <w:rFonts w:ascii="Times New Roman"/>
                <w:b w:val="false"/>
                <w:i w:val="false"/>
                <w:color w:val="000000"/>
                <w:sz w:val="20"/>
              </w:rPr>
              <w:t>
"производства" или "применения" "биополимеров" или специфических</w:t>
            </w:r>
          </w:p>
          <w:p>
            <w:pPr>
              <w:spacing w:after="20"/>
              <w:ind w:left="20"/>
              <w:jc w:val="both"/>
            </w:pPr>
            <w:r>
              <w:rPr>
                <w:rFonts w:ascii="Times New Roman"/>
                <w:b w:val="false"/>
                <w:i w:val="false"/>
                <w:color w:val="000000"/>
                <w:sz w:val="20"/>
              </w:rPr>
              <w:t>
клеточных культур, указанных в пункте 7.8;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"Технологии", "требующиеся" для включения</w:t>
            </w:r>
          </w:p>
          <w:p>
            <w:pPr>
              <w:spacing w:after="20"/>
              <w:ind w:left="20"/>
              <w:jc w:val="both"/>
            </w:pPr>
            <w:r>
              <w:rPr>
                <w:rFonts w:ascii="Times New Roman"/>
                <w:b w:val="false"/>
                <w:i w:val="false"/>
                <w:color w:val="000000"/>
                <w:sz w:val="20"/>
              </w:rPr>
              <w:t>
"биокатализаторов", указанных в пункте 7.9.1, в вещество-носитель</w:t>
            </w:r>
          </w:p>
          <w:p>
            <w:pPr>
              <w:spacing w:after="20"/>
              <w:ind w:left="20"/>
              <w:jc w:val="both"/>
            </w:pPr>
            <w:r>
              <w:rPr>
                <w:rFonts w:ascii="Times New Roman"/>
                <w:b w:val="false"/>
                <w:i w:val="false"/>
                <w:color w:val="000000"/>
                <w:sz w:val="20"/>
              </w:rPr>
              <w:t>
или материал военного назначения.</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"Технологии", "требующиеся" для "разработки",</w:t>
            </w:r>
          </w:p>
          <w:p>
            <w:pPr>
              <w:spacing w:after="20"/>
              <w:ind w:left="20"/>
              <w:jc w:val="both"/>
            </w:pPr>
            <w:r>
              <w:rPr>
                <w:rFonts w:ascii="Times New Roman"/>
                <w:b w:val="false"/>
                <w:i w:val="false"/>
                <w:color w:val="000000"/>
                <w:sz w:val="20"/>
              </w:rPr>
              <w:t>
</w:t>
            </w:r>
            <w:r>
              <w:rPr>
                <w:rFonts w:ascii="Times New Roman"/>
                <w:b w:val="false"/>
                <w:i/>
                <w:color w:val="000000"/>
                <w:sz w:val="20"/>
              </w:rPr>
              <w:t>"производства" или "применения" изделий, указанных в Военном</w:t>
            </w:r>
          </w:p>
          <w:p>
            <w:pPr>
              <w:spacing w:after="20"/>
              <w:ind w:left="20"/>
              <w:jc w:val="both"/>
            </w:pPr>
            <w:r>
              <w:rPr>
                <w:rFonts w:ascii="Times New Roman"/>
                <w:b w:val="false"/>
                <w:i w:val="false"/>
                <w:color w:val="000000"/>
                <w:sz w:val="20"/>
              </w:rPr>
              <w:t>
</w:t>
            </w:r>
            <w:r>
              <w:rPr>
                <w:rFonts w:ascii="Times New Roman"/>
                <w:b w:val="false"/>
                <w:i/>
                <w:color w:val="000000"/>
                <w:sz w:val="20"/>
              </w:rPr>
              <w:t>списке, подлежат контролю даже в случае применения с изделиями, не</w:t>
            </w:r>
          </w:p>
          <w:p>
            <w:pPr>
              <w:spacing w:after="20"/>
              <w:ind w:left="20"/>
              <w:jc w:val="both"/>
            </w:pPr>
            <w:r>
              <w:rPr>
                <w:rFonts w:ascii="Times New Roman"/>
                <w:b w:val="false"/>
                <w:i w:val="false"/>
                <w:color w:val="000000"/>
                <w:sz w:val="20"/>
              </w:rPr>
              <w:t>
</w:t>
            </w:r>
            <w:r>
              <w:rPr>
                <w:rFonts w:ascii="Times New Roman"/>
                <w:b w:val="false"/>
                <w:i/>
                <w:color w:val="000000"/>
                <w:sz w:val="20"/>
              </w:rPr>
              <w:t>указанными в Военном списке.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Пункт 22 не распространяется на: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"Технологии", минимально необходимые для установки,</w:t>
            </w:r>
          </w:p>
          <w:p>
            <w:pPr>
              <w:spacing w:after="20"/>
              <w:ind w:left="20"/>
              <w:jc w:val="both"/>
            </w:pPr>
            <w:r>
              <w:rPr>
                <w:rFonts w:ascii="Times New Roman"/>
                <w:b w:val="false"/>
                <w:i w:val="false"/>
                <w:color w:val="000000"/>
                <w:sz w:val="20"/>
              </w:rPr>
              <w:t>
</w:t>
            </w:r>
            <w:r>
              <w:rPr>
                <w:rFonts w:ascii="Times New Roman"/>
                <w:b w:val="false"/>
                <w:i/>
                <w:color w:val="000000"/>
                <w:sz w:val="20"/>
              </w:rPr>
              <w:t>эксплуатации, технического обслуживания (проверки), или ремонта</w:t>
            </w:r>
          </w:p>
          <w:p>
            <w:pPr>
              <w:spacing w:after="20"/>
              <w:ind w:left="20"/>
              <w:jc w:val="both"/>
            </w:pPr>
            <w:r>
              <w:rPr>
                <w:rFonts w:ascii="Times New Roman"/>
                <w:b w:val="false"/>
                <w:i w:val="false"/>
                <w:color w:val="000000"/>
                <w:sz w:val="20"/>
              </w:rPr>
              <w:t>
</w:t>
            </w:r>
            <w:r>
              <w:rPr>
                <w:rFonts w:ascii="Times New Roman"/>
                <w:b w:val="false"/>
                <w:i/>
                <w:color w:val="000000"/>
                <w:sz w:val="20"/>
              </w:rPr>
              <w:t>изделий, которые не подлежат контролю или экспорт которых разрешен;</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"Технология" которая находится "в общественной сфере",</w:t>
            </w:r>
          </w:p>
          <w:p>
            <w:pPr>
              <w:spacing w:after="20"/>
              <w:ind w:left="20"/>
              <w:jc w:val="both"/>
            </w:pPr>
            <w:r>
              <w:rPr>
                <w:rFonts w:ascii="Times New Roman"/>
                <w:b w:val="false"/>
                <w:i w:val="false"/>
                <w:color w:val="000000"/>
                <w:sz w:val="20"/>
              </w:rPr>
              <w:t>
</w:t>
            </w:r>
            <w:r>
              <w:rPr>
                <w:rFonts w:ascii="Times New Roman"/>
                <w:b w:val="false"/>
                <w:i/>
                <w:color w:val="000000"/>
                <w:sz w:val="20"/>
              </w:rPr>
              <w:t>относится к "фундаментальным научным исследованиям" или является</w:t>
            </w:r>
          </w:p>
          <w:p>
            <w:pPr>
              <w:spacing w:after="20"/>
              <w:ind w:left="20"/>
              <w:jc w:val="both"/>
            </w:pPr>
            <w:r>
              <w:rPr>
                <w:rFonts w:ascii="Times New Roman"/>
                <w:b w:val="false"/>
                <w:i w:val="false"/>
                <w:color w:val="000000"/>
                <w:sz w:val="20"/>
              </w:rPr>
              <w:t>
</w:t>
            </w:r>
            <w:r>
              <w:rPr>
                <w:rFonts w:ascii="Times New Roman"/>
                <w:b w:val="false"/>
                <w:i/>
                <w:color w:val="000000"/>
                <w:sz w:val="20"/>
              </w:rPr>
              <w:t>минимально необходимой для заявки на патент;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"Технология" на основе магнитной индукции для приведения в</w:t>
            </w:r>
          </w:p>
          <w:p>
            <w:pPr>
              <w:spacing w:after="20"/>
              <w:ind w:left="20"/>
              <w:jc w:val="both"/>
            </w:pPr>
            <w:r>
              <w:rPr>
                <w:rFonts w:ascii="Times New Roman"/>
                <w:b w:val="false"/>
                <w:i w:val="false"/>
                <w:color w:val="000000"/>
                <w:sz w:val="20"/>
              </w:rPr>
              <w:t>
</w:t>
            </w:r>
            <w:r>
              <w:rPr>
                <w:rFonts w:ascii="Times New Roman"/>
                <w:b w:val="false"/>
                <w:i/>
                <w:color w:val="000000"/>
                <w:sz w:val="20"/>
              </w:rPr>
              <w:t>непрерывное движение гражданских транспортных средств.</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Приложение к Единому списку.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Определение терминов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1:</w:t>
            </w:r>
            <w:r>
              <w:rPr>
                <w:rFonts w:ascii="Times New Roman"/>
                <w:b w:val="false"/>
                <w:i/>
                <w:color w:val="000000"/>
                <w:sz w:val="20"/>
              </w:rPr>
              <w:t xml:space="preserve"> Определения применяются на протяжении всего Единого списка. Ссылки</w:t>
            </w:r>
          </w:p>
          <w:p>
            <w:pPr>
              <w:spacing w:after="20"/>
              <w:ind w:left="20"/>
              <w:jc w:val="both"/>
            </w:pPr>
            <w:r>
              <w:rPr>
                <w:rFonts w:ascii="Times New Roman"/>
                <w:b w:val="false"/>
                <w:i w:val="false"/>
                <w:color w:val="000000"/>
                <w:sz w:val="20"/>
              </w:rPr>
              <w:t>
</w:t>
            </w:r>
            <w:r>
              <w:rPr>
                <w:rFonts w:ascii="Times New Roman"/>
                <w:b w:val="false"/>
                <w:i/>
                <w:color w:val="000000"/>
                <w:sz w:val="20"/>
              </w:rPr>
              <w:t>приводятся исключительно для информации и не влияют на повсеместное применение</w:t>
            </w:r>
          </w:p>
          <w:p>
            <w:pPr>
              <w:spacing w:after="20"/>
              <w:ind w:left="20"/>
              <w:jc w:val="both"/>
            </w:pPr>
            <w:r>
              <w:rPr>
                <w:rFonts w:ascii="Times New Roman"/>
                <w:b w:val="false"/>
                <w:i w:val="false"/>
                <w:color w:val="000000"/>
                <w:sz w:val="20"/>
              </w:rPr>
              <w:t>
</w:t>
            </w:r>
            <w:r>
              <w:rPr>
                <w:rFonts w:ascii="Times New Roman"/>
                <w:b w:val="false"/>
                <w:i/>
                <w:color w:val="000000"/>
                <w:sz w:val="20"/>
              </w:rPr>
              <w:t>определяемых терминов на протяжении всего Единого списка.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 2:</w:t>
            </w:r>
            <w:r>
              <w:rPr>
                <w:rFonts w:ascii="Times New Roman"/>
                <w:b w:val="false"/>
                <w:i/>
                <w:color w:val="000000"/>
                <w:sz w:val="20"/>
              </w:rPr>
              <w:t xml:space="preserve"> Слова и термины в данном списке определений принимают приведенное в</w:t>
            </w:r>
          </w:p>
          <w:p>
            <w:pPr>
              <w:spacing w:after="20"/>
              <w:ind w:left="20"/>
              <w:jc w:val="both"/>
            </w:pPr>
            <w:r>
              <w:rPr>
                <w:rFonts w:ascii="Times New Roman"/>
                <w:b w:val="false"/>
                <w:i w:val="false"/>
                <w:color w:val="000000"/>
                <w:sz w:val="20"/>
              </w:rPr>
              <w:t>
</w:t>
            </w:r>
            <w:r>
              <w:rPr>
                <w:rFonts w:ascii="Times New Roman"/>
                <w:b w:val="false"/>
                <w:i/>
                <w:color w:val="000000"/>
                <w:sz w:val="20"/>
              </w:rPr>
              <w:t>определении значение только в том случае, если в тексте они заключены в "двойные</w:t>
            </w:r>
          </w:p>
          <w:p>
            <w:pPr>
              <w:spacing w:after="20"/>
              <w:ind w:left="20"/>
              <w:jc w:val="both"/>
            </w:pPr>
            <w:r>
              <w:rPr>
                <w:rFonts w:ascii="Times New Roman"/>
                <w:b w:val="false"/>
                <w:i w:val="false"/>
                <w:color w:val="000000"/>
                <w:sz w:val="20"/>
              </w:rPr>
              <w:t>
</w:t>
            </w:r>
            <w:r>
              <w:rPr>
                <w:rFonts w:ascii="Times New Roman"/>
                <w:b w:val="false"/>
                <w:i/>
                <w:color w:val="000000"/>
                <w:sz w:val="20"/>
              </w:rPr>
              <w:t>кавычки". Определения терминов в 'одинарных кавычках' приводятся в Техническом</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примечании к соответствующему пункту. В иных случаях слова и термины принимают их</w:t>
            </w:r>
          </w:p>
          <w:p>
            <w:pPr>
              <w:spacing w:after="20"/>
              <w:ind w:left="20"/>
              <w:jc w:val="both"/>
            </w:pPr>
            <w:r>
              <w:rPr>
                <w:rFonts w:ascii="Times New Roman"/>
                <w:b w:val="false"/>
                <w:i w:val="false"/>
                <w:color w:val="000000"/>
                <w:sz w:val="20"/>
              </w:rPr>
              <w:t>
</w:t>
            </w:r>
            <w:r>
              <w:rPr>
                <w:rFonts w:ascii="Times New Roman"/>
                <w:b w:val="false"/>
                <w:i/>
                <w:color w:val="000000"/>
                <w:sz w:val="20"/>
              </w:rPr>
              <w:t>общепринятые (словарные) 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"Автоматизированные системы командования и управления" </w:t>
            </w:r>
            <w:r>
              <w:rPr>
                <w:rFonts w:ascii="Times New Roman"/>
                <w:b w:val="false"/>
                <w:i w:val="false"/>
                <w:color w:val="000000"/>
                <w:sz w:val="20"/>
              </w:rPr>
              <w:t>(пункт 11) - электронные</w:t>
            </w:r>
          </w:p>
          <w:p>
            <w:pPr>
              <w:spacing w:after="20"/>
              <w:ind w:left="20"/>
              <w:jc w:val="both"/>
            </w:pPr>
            <w:r>
              <w:rPr>
                <w:rFonts w:ascii="Times New Roman"/>
                <w:b w:val="false"/>
                <w:i w:val="false"/>
                <w:color w:val="000000"/>
                <w:sz w:val="20"/>
              </w:rPr>
              <w:t>
системы, при помощи которых осуществляется ввод, обработка и передача основной</w:t>
            </w:r>
          </w:p>
          <w:p>
            <w:pPr>
              <w:spacing w:after="20"/>
              <w:ind w:left="20"/>
              <w:jc w:val="both"/>
            </w:pPr>
            <w:r>
              <w:rPr>
                <w:rFonts w:ascii="Times New Roman"/>
                <w:b w:val="false"/>
                <w:i w:val="false"/>
                <w:color w:val="000000"/>
                <w:sz w:val="20"/>
              </w:rPr>
              <w:t>
информации для эффективной деятельности группировок, оперативных соединений, боевых</w:t>
            </w:r>
          </w:p>
          <w:p>
            <w:pPr>
              <w:spacing w:after="20"/>
              <w:ind w:left="20"/>
              <w:jc w:val="both"/>
            </w:pPr>
            <w:r>
              <w:rPr>
                <w:rFonts w:ascii="Times New Roman"/>
                <w:b w:val="false"/>
                <w:i w:val="false"/>
                <w:color w:val="000000"/>
                <w:sz w:val="20"/>
              </w:rPr>
              <w:t>
соединений, частей, кораблей, подразделений или боевой техники, находящейся под</w:t>
            </w:r>
          </w:p>
          <w:p>
            <w:pPr>
              <w:spacing w:after="20"/>
              <w:ind w:left="20"/>
              <w:jc w:val="both"/>
            </w:pPr>
            <w:r>
              <w:rPr>
                <w:rFonts w:ascii="Times New Roman"/>
                <w:b w:val="false"/>
                <w:i w:val="false"/>
                <w:color w:val="000000"/>
                <w:sz w:val="20"/>
              </w:rPr>
              <w:t>
командованием. Это достигается путем применения компьютерного оборудования и другого</w:t>
            </w:r>
          </w:p>
          <w:p>
            <w:pPr>
              <w:spacing w:after="20"/>
              <w:ind w:left="20"/>
              <w:jc w:val="both"/>
            </w:pPr>
            <w:r>
              <w:rPr>
                <w:rFonts w:ascii="Times New Roman"/>
                <w:b w:val="false"/>
                <w:i w:val="false"/>
                <w:color w:val="000000"/>
                <w:sz w:val="20"/>
              </w:rPr>
              <w:t>
аппаратного обеспечения, предназначенного для поддержки функций организации военного</w:t>
            </w:r>
          </w:p>
          <w:p>
            <w:pPr>
              <w:spacing w:after="20"/>
              <w:ind w:left="20"/>
              <w:jc w:val="both"/>
            </w:pPr>
            <w:r>
              <w:rPr>
                <w:rFonts w:ascii="Times New Roman"/>
                <w:b w:val="false"/>
                <w:i w:val="false"/>
                <w:color w:val="000000"/>
                <w:sz w:val="20"/>
              </w:rPr>
              <w:t>
командования и управления. Основные функции автоматизированной системы командования и</w:t>
            </w:r>
          </w:p>
          <w:p>
            <w:pPr>
              <w:spacing w:after="20"/>
              <w:ind w:left="20"/>
              <w:jc w:val="both"/>
            </w:pPr>
            <w:r>
              <w:rPr>
                <w:rFonts w:ascii="Times New Roman"/>
                <w:b w:val="false"/>
                <w:i w:val="false"/>
                <w:color w:val="000000"/>
                <w:sz w:val="20"/>
              </w:rPr>
              <w:t>
управления: эффективный автоматизированный сбор, накопление, хранение и обработка</w:t>
            </w:r>
          </w:p>
          <w:p>
            <w:pPr>
              <w:spacing w:after="20"/>
              <w:ind w:left="20"/>
              <w:jc w:val="both"/>
            </w:pPr>
            <w:r>
              <w:rPr>
                <w:rFonts w:ascii="Times New Roman"/>
                <w:b w:val="false"/>
                <w:i w:val="false"/>
                <w:color w:val="000000"/>
                <w:sz w:val="20"/>
              </w:rPr>
              <w:t>
информации; отображение ситуации и обстоятельств, оказывающих влияние на подготовку и</w:t>
            </w:r>
          </w:p>
          <w:p>
            <w:pPr>
              <w:spacing w:after="20"/>
              <w:ind w:left="20"/>
              <w:jc w:val="both"/>
            </w:pPr>
            <w:r>
              <w:rPr>
                <w:rFonts w:ascii="Times New Roman"/>
                <w:b w:val="false"/>
                <w:i w:val="false"/>
                <w:color w:val="000000"/>
                <w:sz w:val="20"/>
              </w:rPr>
              <w:t>
проведение боевых операций; оперативные и тактические расчеты для распределения</w:t>
            </w:r>
          </w:p>
          <w:p>
            <w:pPr>
              <w:spacing w:after="20"/>
              <w:ind w:left="20"/>
              <w:jc w:val="both"/>
            </w:pPr>
            <w:r>
              <w:rPr>
                <w:rFonts w:ascii="Times New Roman"/>
                <w:b w:val="false"/>
                <w:i w:val="false"/>
                <w:color w:val="000000"/>
                <w:sz w:val="20"/>
              </w:rPr>
              <w:t>
ресурсов между войсковыми группировками или элементами оперативных боевых частей и</w:t>
            </w:r>
          </w:p>
          <w:p>
            <w:pPr>
              <w:spacing w:after="20"/>
              <w:ind w:left="20"/>
              <w:jc w:val="both"/>
            </w:pPr>
            <w:r>
              <w:rPr>
                <w:rFonts w:ascii="Times New Roman"/>
                <w:b w:val="false"/>
                <w:i w:val="false"/>
                <w:color w:val="000000"/>
                <w:sz w:val="20"/>
              </w:rPr>
              <w:t>
подразделений или боевого порядка в соответствии с заданием или стадией операции;</w:t>
            </w:r>
          </w:p>
          <w:p>
            <w:pPr>
              <w:spacing w:after="20"/>
              <w:ind w:left="20"/>
              <w:jc w:val="both"/>
            </w:pPr>
            <w:r>
              <w:rPr>
                <w:rFonts w:ascii="Times New Roman"/>
                <w:b w:val="false"/>
                <w:i w:val="false"/>
                <w:color w:val="000000"/>
                <w:sz w:val="20"/>
              </w:rPr>
              <w:t>
подготовка данных для оценки ситуации и принятия решений в любой момент операции или</w:t>
            </w:r>
          </w:p>
          <w:p>
            <w:pPr>
              <w:spacing w:after="20"/>
              <w:ind w:left="20"/>
              <w:jc w:val="both"/>
            </w:pPr>
            <w:r>
              <w:rPr>
                <w:rFonts w:ascii="Times New Roman"/>
                <w:b w:val="false"/>
                <w:i w:val="false"/>
                <w:color w:val="000000"/>
                <w:sz w:val="20"/>
              </w:rPr>
              <w:t>
боевых действий; компьютерное моделирование операций.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"Адаптированный для использования в военных целях" </w:t>
            </w:r>
            <w:r>
              <w:rPr>
                <w:rFonts w:ascii="Times New Roman"/>
                <w:b w:val="false"/>
                <w:i w:val="false"/>
                <w:color w:val="000000"/>
                <w:sz w:val="20"/>
              </w:rPr>
              <w:t>(пункт 7) - претерпевший</w:t>
            </w:r>
          </w:p>
          <w:p>
            <w:pPr>
              <w:spacing w:after="20"/>
              <w:ind w:left="20"/>
              <w:jc w:val="both"/>
            </w:pPr>
            <w:r>
              <w:rPr>
                <w:rFonts w:ascii="Times New Roman"/>
                <w:b w:val="false"/>
                <w:i w:val="false"/>
                <w:color w:val="000000"/>
                <w:sz w:val="20"/>
              </w:rPr>
              <w:t>
любые видоизменения или отбор (например, по количеству примесей, сроку хранения,</w:t>
            </w:r>
          </w:p>
          <w:p>
            <w:pPr>
              <w:spacing w:after="20"/>
              <w:ind w:left="20"/>
              <w:jc w:val="both"/>
            </w:pPr>
            <w:r>
              <w:rPr>
                <w:rFonts w:ascii="Times New Roman"/>
                <w:b w:val="false"/>
                <w:i w:val="false"/>
                <w:color w:val="000000"/>
                <w:sz w:val="20"/>
              </w:rPr>
              <w:t>
вирулентности, передаче свойств, устойчивости к воздействию УФ излучения) с целью</w:t>
            </w:r>
          </w:p>
          <w:p>
            <w:pPr>
              <w:spacing w:after="20"/>
              <w:ind w:left="20"/>
              <w:jc w:val="both"/>
            </w:pPr>
            <w:r>
              <w:rPr>
                <w:rFonts w:ascii="Times New Roman"/>
                <w:b w:val="false"/>
                <w:i w:val="false"/>
                <w:color w:val="000000"/>
                <w:sz w:val="20"/>
              </w:rPr>
              <w:t>
повышения эффективности воздействия на людей или животных или повреждения</w:t>
            </w:r>
          </w:p>
          <w:p>
            <w:pPr>
              <w:spacing w:after="20"/>
              <w:ind w:left="20"/>
              <w:jc w:val="both"/>
            </w:pPr>
            <w:r>
              <w:rPr>
                <w:rFonts w:ascii="Times New Roman"/>
                <w:b w:val="false"/>
                <w:i w:val="false"/>
                <w:color w:val="000000"/>
                <w:sz w:val="20"/>
              </w:rPr>
              <w:t>
оборудования, нанесения урона урожаю или окружающей среде.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"Беспилотные летательные аппараты" - </w:t>
            </w:r>
            <w:r>
              <w:rPr>
                <w:rFonts w:ascii="Times New Roman"/>
                <w:b w:val="false"/>
                <w:i w:val="false"/>
                <w:color w:val="000000"/>
                <w:sz w:val="20"/>
              </w:rPr>
              <w:t>любой летательный аппарат, способный к</w:t>
            </w:r>
          </w:p>
          <w:p>
            <w:pPr>
              <w:spacing w:after="20"/>
              <w:ind w:left="20"/>
              <w:jc w:val="both"/>
            </w:pPr>
            <w:r>
              <w:rPr>
                <w:rFonts w:ascii="Times New Roman"/>
                <w:b w:val="false"/>
                <w:i w:val="false"/>
                <w:color w:val="000000"/>
                <w:sz w:val="20"/>
              </w:rPr>
              <w:t>
взлету и обеспечению контролируемого полета и навигации без присутствия человека на</w:t>
            </w:r>
          </w:p>
          <w:p>
            <w:pPr>
              <w:spacing w:after="20"/>
              <w:ind w:left="20"/>
              <w:jc w:val="both"/>
            </w:pPr>
            <w:r>
              <w:rPr>
                <w:rFonts w:ascii="Times New Roman"/>
                <w:b w:val="false"/>
                <w:i w:val="false"/>
                <w:color w:val="000000"/>
                <w:sz w:val="20"/>
              </w:rPr>
              <w:t>
борту.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"Биокатализаторы" </w:t>
            </w:r>
            <w:r>
              <w:rPr>
                <w:rFonts w:ascii="Times New Roman"/>
                <w:b w:val="false"/>
                <w:i w:val="false"/>
                <w:color w:val="000000"/>
                <w:sz w:val="20"/>
              </w:rPr>
              <w:t>(пункты 7,22) - энзимы для специальных химических или</w:t>
            </w:r>
          </w:p>
          <w:p>
            <w:pPr>
              <w:spacing w:after="20"/>
              <w:ind w:left="20"/>
              <w:jc w:val="both"/>
            </w:pPr>
            <w:r>
              <w:rPr>
                <w:rFonts w:ascii="Times New Roman"/>
                <w:b w:val="false"/>
                <w:i w:val="false"/>
                <w:color w:val="000000"/>
                <w:sz w:val="20"/>
              </w:rPr>
              <w:t>
биохимических реакций или других биологических соединений, которые связываются с</w:t>
            </w:r>
          </w:p>
          <w:p>
            <w:pPr>
              <w:spacing w:after="20"/>
              <w:ind w:left="20"/>
              <w:jc w:val="both"/>
            </w:pPr>
            <w:r>
              <w:rPr>
                <w:rFonts w:ascii="Times New Roman"/>
                <w:b w:val="false"/>
                <w:i w:val="false"/>
                <w:color w:val="000000"/>
                <w:sz w:val="20"/>
              </w:rPr>
              <w:t>
боевыми отравляющими веществами и ускоряют их разложение.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Техническое примечание</w:t>
            </w:r>
          </w:p>
          <w:p>
            <w:pPr>
              <w:spacing w:after="20"/>
              <w:ind w:left="20"/>
              <w:jc w:val="both"/>
            </w:pPr>
            <w:r>
              <w:rPr>
                <w:rFonts w:ascii="Times New Roman"/>
                <w:b w:val="false"/>
                <w:i w:val="false"/>
                <w:color w:val="000000"/>
                <w:sz w:val="20"/>
              </w:rPr>
              <w:t>
</w:t>
            </w:r>
            <w:r>
              <w:rPr>
                <w:rFonts w:ascii="Times New Roman"/>
                <w:b w:val="false"/>
                <w:i/>
                <w:color w:val="000000"/>
                <w:sz w:val="20"/>
              </w:rPr>
              <w:t>Под "энзимами" понимаются "биокатализаторы" для отдельных химических или биохимических</w:t>
            </w:r>
          </w:p>
          <w:p>
            <w:pPr>
              <w:spacing w:after="20"/>
              <w:ind w:left="20"/>
              <w:jc w:val="both"/>
            </w:pPr>
            <w:r>
              <w:rPr>
                <w:rFonts w:ascii="Times New Roman"/>
                <w:b w:val="false"/>
                <w:i w:val="false"/>
                <w:color w:val="000000"/>
                <w:sz w:val="20"/>
              </w:rPr>
              <w:t>
</w:t>
            </w:r>
            <w:r>
              <w:rPr>
                <w:rFonts w:ascii="Times New Roman"/>
                <w:b w:val="false"/>
                <w:i/>
                <w:color w:val="000000"/>
                <w:sz w:val="20"/>
              </w:rPr>
              <w:t>реакций.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"Биополимеры" </w:t>
            </w:r>
            <w:r>
              <w:rPr>
                <w:rFonts w:ascii="Times New Roman"/>
                <w:b w:val="false"/>
                <w:i w:val="false"/>
                <w:color w:val="000000"/>
                <w:sz w:val="20"/>
              </w:rPr>
              <w:t>(пункты 7,22) - биологические макромолекулы, указанные ниже:</w:t>
            </w:r>
          </w:p>
          <w:p>
            <w:pPr>
              <w:spacing w:after="20"/>
              <w:ind w:left="20"/>
              <w:jc w:val="both"/>
            </w:pPr>
            <w:r>
              <w:rPr>
                <w:rFonts w:ascii="Times New Roman"/>
                <w:b w:val="false"/>
                <w:i w:val="false"/>
                <w:color w:val="000000"/>
                <w:sz w:val="20"/>
              </w:rPr>
              <w:t>
1. Энзимы для специфических химических или биохимических реакций;</w:t>
            </w:r>
          </w:p>
          <w:p>
            <w:pPr>
              <w:spacing w:after="20"/>
              <w:ind w:left="20"/>
              <w:jc w:val="both"/>
            </w:pPr>
            <w:r>
              <w:rPr>
                <w:rFonts w:ascii="Times New Roman"/>
                <w:b w:val="false"/>
                <w:i w:val="false"/>
                <w:color w:val="000000"/>
                <w:sz w:val="20"/>
              </w:rPr>
              <w:t>
2. Антитела, моноклональные, поликлональные и антиидиотипические;</w:t>
            </w:r>
          </w:p>
          <w:p>
            <w:pPr>
              <w:spacing w:after="20"/>
              <w:ind w:left="20"/>
              <w:jc w:val="both"/>
            </w:pPr>
            <w:r>
              <w:rPr>
                <w:rFonts w:ascii="Times New Roman"/>
                <w:b w:val="false"/>
                <w:i w:val="false"/>
                <w:color w:val="000000"/>
                <w:sz w:val="20"/>
              </w:rPr>
              <w:t>
3. Специально разработанные или специально обработанные рецепторы;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Технические примечания: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"Антиидиотипические антитела" означают антитела, которые связываются со</w:t>
            </w:r>
          </w:p>
          <w:p>
            <w:pPr>
              <w:spacing w:after="20"/>
              <w:ind w:left="20"/>
              <w:jc w:val="both"/>
            </w:pPr>
            <w:r>
              <w:rPr>
                <w:rFonts w:ascii="Times New Roman"/>
                <w:b w:val="false"/>
                <w:i w:val="false"/>
                <w:color w:val="000000"/>
                <w:sz w:val="20"/>
              </w:rPr>
              <w:t>
</w:t>
            </w:r>
            <w:r>
              <w:rPr>
                <w:rFonts w:ascii="Times New Roman"/>
                <w:b w:val="false"/>
                <w:i/>
                <w:color w:val="000000"/>
                <w:sz w:val="20"/>
              </w:rPr>
              <w:t>специфическими участками антител, связывающими антигены;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"Моноклональные антитела" означают протеины, которые связываются с одним</w:t>
            </w:r>
          </w:p>
          <w:p>
            <w:pPr>
              <w:spacing w:after="20"/>
              <w:ind w:left="20"/>
              <w:jc w:val="both"/>
            </w:pPr>
            <w:r>
              <w:rPr>
                <w:rFonts w:ascii="Times New Roman"/>
                <w:b w:val="false"/>
                <w:i w:val="false"/>
                <w:color w:val="000000"/>
                <w:sz w:val="20"/>
              </w:rPr>
              <w:t>
</w:t>
            </w:r>
            <w:r>
              <w:rPr>
                <w:rFonts w:ascii="Times New Roman"/>
                <w:b w:val="false"/>
                <w:i/>
                <w:color w:val="000000"/>
                <w:sz w:val="20"/>
              </w:rPr>
              <w:t>иммунодоминантным сайтом молекулы антигена и создаются одним клоном клеток;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"Поликлональные антитела" смесь протеинов, которые связываются со специфичным</w:t>
            </w:r>
          </w:p>
          <w:p>
            <w:pPr>
              <w:spacing w:after="20"/>
              <w:ind w:left="20"/>
              <w:jc w:val="both"/>
            </w:pPr>
            <w:r>
              <w:rPr>
                <w:rFonts w:ascii="Times New Roman"/>
                <w:b w:val="false"/>
                <w:i w:val="false"/>
                <w:color w:val="000000"/>
                <w:sz w:val="20"/>
              </w:rPr>
              <w:t>
</w:t>
            </w:r>
            <w:r>
              <w:rPr>
                <w:rFonts w:ascii="Times New Roman"/>
                <w:b w:val="false"/>
                <w:i/>
                <w:color w:val="000000"/>
                <w:sz w:val="20"/>
              </w:rPr>
              <w:t>антигеном и создаются более чем одним клоном клеток;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"Рецепторы" биологические макромолекулярные структуры, способные связывать лиганды,</w:t>
            </w:r>
          </w:p>
          <w:p>
            <w:pPr>
              <w:spacing w:after="20"/>
              <w:ind w:left="20"/>
              <w:jc w:val="both"/>
            </w:pPr>
            <w:r>
              <w:rPr>
                <w:rFonts w:ascii="Times New Roman"/>
                <w:b w:val="false"/>
                <w:i w:val="false"/>
                <w:color w:val="000000"/>
                <w:sz w:val="20"/>
              </w:rPr>
              <w:t>
</w:t>
            </w:r>
            <w:r>
              <w:rPr>
                <w:rFonts w:ascii="Times New Roman"/>
                <w:b w:val="false"/>
                <w:i/>
                <w:color w:val="000000"/>
                <w:sz w:val="20"/>
              </w:rPr>
              <w:t>связывание которых оказывает влияение на физиологические функции.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"Взрывчатые вещества" </w:t>
            </w:r>
            <w:r>
              <w:rPr>
                <w:rFonts w:ascii="Times New Roman"/>
                <w:b w:val="false"/>
                <w:i w:val="false"/>
                <w:color w:val="000000"/>
                <w:sz w:val="20"/>
              </w:rPr>
              <w:t>(пункт 8) - твердые, жидкие или газообразные вещества или</w:t>
            </w:r>
          </w:p>
          <w:p>
            <w:pPr>
              <w:spacing w:after="20"/>
              <w:ind w:left="20"/>
              <w:jc w:val="both"/>
            </w:pPr>
            <w:r>
              <w:rPr>
                <w:rFonts w:ascii="Times New Roman"/>
                <w:b w:val="false"/>
                <w:i w:val="false"/>
                <w:color w:val="000000"/>
                <w:sz w:val="20"/>
              </w:rPr>
              <w:t>
смеси веществ, которые детонирую при их использовании в качестве первичных, вторичных</w:t>
            </w:r>
          </w:p>
          <w:p>
            <w:pPr>
              <w:spacing w:after="20"/>
              <w:ind w:left="20"/>
              <w:jc w:val="both"/>
            </w:pPr>
            <w:r>
              <w:rPr>
                <w:rFonts w:ascii="Times New Roman"/>
                <w:b w:val="false"/>
                <w:i w:val="false"/>
                <w:color w:val="000000"/>
                <w:sz w:val="20"/>
              </w:rPr>
              <w:t>
или основных зарядов в боеголовках, устройствах разрушения и в других военных целях.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общественной сфере" </w:t>
            </w:r>
            <w:r>
              <w:rPr>
                <w:rFonts w:ascii="Times New Roman"/>
                <w:b w:val="false"/>
                <w:i w:val="false"/>
                <w:color w:val="000000"/>
                <w:sz w:val="20"/>
              </w:rPr>
              <w:t>(пункт 22)- применительно к "технологии" или "программному</w:t>
            </w:r>
          </w:p>
          <w:p>
            <w:pPr>
              <w:spacing w:after="20"/>
              <w:ind w:left="20"/>
              <w:jc w:val="both"/>
            </w:pPr>
            <w:r>
              <w:rPr>
                <w:rFonts w:ascii="Times New Roman"/>
                <w:b w:val="false"/>
                <w:i w:val="false"/>
                <w:color w:val="000000"/>
                <w:sz w:val="20"/>
              </w:rPr>
              <w:t>
обеспечению" означает, что они были доступными без ограничений на дальнейшее</w:t>
            </w:r>
          </w:p>
          <w:p>
            <w:pPr>
              <w:spacing w:after="20"/>
              <w:ind w:left="20"/>
              <w:jc w:val="both"/>
            </w:pPr>
            <w:r>
              <w:rPr>
                <w:rFonts w:ascii="Times New Roman"/>
                <w:b w:val="false"/>
                <w:i w:val="false"/>
                <w:color w:val="000000"/>
                <w:sz w:val="20"/>
              </w:rPr>
              <w:t>
распространение.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 Ограничения авторских прав не исключают "технологию" или "программное</w:t>
            </w:r>
          </w:p>
          <w:p>
            <w:pPr>
              <w:spacing w:after="20"/>
              <w:ind w:left="20"/>
              <w:jc w:val="both"/>
            </w:pPr>
            <w:r>
              <w:rPr>
                <w:rFonts w:ascii="Times New Roman"/>
                <w:b w:val="false"/>
                <w:i w:val="false"/>
                <w:color w:val="000000"/>
                <w:sz w:val="20"/>
              </w:rPr>
              <w:t>
</w:t>
            </w:r>
            <w:r>
              <w:rPr>
                <w:rFonts w:ascii="Times New Roman"/>
                <w:b w:val="false"/>
                <w:i/>
                <w:color w:val="000000"/>
                <w:sz w:val="20"/>
              </w:rPr>
              <w:t>обеспечение " из понятия "в общественной сфере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"Гражданский летательный аппарат" </w:t>
            </w:r>
            <w:r>
              <w:rPr>
                <w:rFonts w:ascii="Times New Roman"/>
                <w:b w:val="false"/>
                <w:i w:val="false"/>
                <w:color w:val="000000"/>
                <w:sz w:val="20"/>
              </w:rPr>
              <w:t>(пункты 4, 10) - "летательные аппараты",</w:t>
            </w:r>
          </w:p>
          <w:p>
            <w:pPr>
              <w:spacing w:after="20"/>
              <w:ind w:left="20"/>
              <w:jc w:val="both"/>
            </w:pPr>
            <w:r>
              <w:rPr>
                <w:rFonts w:ascii="Times New Roman"/>
                <w:b w:val="false"/>
                <w:i w:val="false"/>
                <w:color w:val="000000"/>
                <w:sz w:val="20"/>
              </w:rPr>
              <w:t>
указанные по назначению органами гражданской авиации в опубликованных сертификационных</w:t>
            </w:r>
          </w:p>
          <w:p>
            <w:pPr>
              <w:spacing w:after="20"/>
              <w:ind w:left="20"/>
              <w:jc w:val="both"/>
            </w:pPr>
            <w:r>
              <w:rPr>
                <w:rFonts w:ascii="Times New Roman"/>
                <w:b w:val="false"/>
                <w:i w:val="false"/>
                <w:color w:val="000000"/>
                <w:sz w:val="20"/>
              </w:rPr>
              <w:t>
списках летной годности для полетов на коммерческих гражданских внутренних и</w:t>
            </w:r>
          </w:p>
          <w:p>
            <w:pPr>
              <w:spacing w:after="20"/>
              <w:ind w:left="20"/>
              <w:jc w:val="both"/>
            </w:pPr>
            <w:r>
              <w:rPr>
                <w:rFonts w:ascii="Times New Roman"/>
                <w:b w:val="false"/>
                <w:i w:val="false"/>
                <w:color w:val="000000"/>
                <w:sz w:val="20"/>
              </w:rPr>
              <w:t>
международных авиалиниях или для законного гражданского, частного или делового</w:t>
            </w:r>
          </w:p>
          <w:p>
            <w:pPr>
              <w:spacing w:after="20"/>
              <w:ind w:left="20"/>
              <w:jc w:val="both"/>
            </w:pPr>
            <w:r>
              <w:rPr>
                <w:rFonts w:ascii="Times New Roman"/>
                <w:b w:val="false"/>
                <w:i w:val="false"/>
                <w:color w:val="000000"/>
                <w:sz w:val="20"/>
              </w:rPr>
              <w:t>
использования.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"Добавки" </w:t>
            </w:r>
            <w:r>
              <w:rPr>
                <w:rFonts w:ascii="Times New Roman"/>
                <w:b w:val="false"/>
                <w:i w:val="false"/>
                <w:color w:val="000000"/>
                <w:sz w:val="20"/>
              </w:rPr>
              <w:t>(пункт 8) - вещества, применяемые во взрывчатых составах для улучшения их</w:t>
            </w:r>
          </w:p>
          <w:p>
            <w:pPr>
              <w:spacing w:after="20"/>
              <w:ind w:left="20"/>
              <w:jc w:val="both"/>
            </w:pPr>
            <w:r>
              <w:rPr>
                <w:rFonts w:ascii="Times New Roman"/>
                <w:b w:val="false"/>
                <w:i w:val="false"/>
                <w:color w:val="000000"/>
                <w:sz w:val="20"/>
              </w:rPr>
              <w:t>
свойств.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"Конечные манипуляторы" </w:t>
            </w:r>
            <w:r>
              <w:rPr>
                <w:rFonts w:ascii="Times New Roman"/>
                <w:b w:val="false"/>
                <w:i w:val="false"/>
                <w:color w:val="000000"/>
                <w:sz w:val="20"/>
              </w:rPr>
              <w:t>- захваты, рабочая инструментальная оснастка и любые</w:t>
            </w:r>
          </w:p>
          <w:p>
            <w:pPr>
              <w:spacing w:after="20"/>
              <w:ind w:left="20"/>
              <w:jc w:val="both"/>
            </w:pPr>
            <w:r>
              <w:rPr>
                <w:rFonts w:ascii="Times New Roman"/>
                <w:b w:val="false"/>
                <w:i w:val="false"/>
                <w:color w:val="000000"/>
                <w:sz w:val="20"/>
              </w:rPr>
              <w:t>
другие инструменты, закрепленные на опорной плите на конце консоли манипулятора</w:t>
            </w:r>
          </w:p>
          <w:p>
            <w:pPr>
              <w:spacing w:after="20"/>
              <w:ind w:left="20"/>
              <w:jc w:val="both"/>
            </w:pPr>
            <w:r>
              <w:rPr>
                <w:rFonts w:ascii="Times New Roman"/>
                <w:b w:val="false"/>
                <w:i w:val="false"/>
                <w:color w:val="000000"/>
                <w:sz w:val="20"/>
              </w:rPr>
              <w:t>
"робота".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Техническое примечание</w:t>
            </w:r>
          </w:p>
          <w:p>
            <w:pPr>
              <w:spacing w:after="20"/>
              <w:ind w:left="20"/>
              <w:jc w:val="both"/>
            </w:pPr>
            <w:r>
              <w:rPr>
                <w:rFonts w:ascii="Times New Roman"/>
                <w:b w:val="false"/>
                <w:i w:val="false"/>
                <w:color w:val="000000"/>
                <w:sz w:val="20"/>
              </w:rPr>
              <w:t>
</w:t>
            </w:r>
            <w:r>
              <w:rPr>
                <w:rFonts w:ascii="Times New Roman"/>
                <w:b w:val="false"/>
                <w:i/>
                <w:color w:val="000000"/>
                <w:sz w:val="20"/>
              </w:rPr>
              <w:t>"Активные инструментальные узлы" устройства для приложения к заготовке измерительных</w:t>
            </w:r>
          </w:p>
          <w:p>
            <w:pPr>
              <w:spacing w:after="20"/>
              <w:ind w:left="20"/>
              <w:jc w:val="both"/>
            </w:pPr>
            <w:r>
              <w:rPr>
                <w:rFonts w:ascii="Times New Roman"/>
                <w:b w:val="false"/>
                <w:i w:val="false"/>
                <w:color w:val="000000"/>
                <w:sz w:val="20"/>
              </w:rPr>
              <w:t>
</w:t>
            </w:r>
            <w:r>
              <w:rPr>
                <w:rFonts w:ascii="Times New Roman"/>
                <w:b w:val="false"/>
                <w:i/>
                <w:color w:val="000000"/>
                <w:sz w:val="20"/>
              </w:rPr>
              <w:t>датчиков или энергии для ее перемещения или обработки.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"Лазер" </w:t>
            </w:r>
            <w:r>
              <w:rPr>
                <w:rFonts w:ascii="Times New Roman"/>
                <w:b w:val="false"/>
                <w:i w:val="false"/>
                <w:color w:val="000000"/>
                <w:sz w:val="20"/>
              </w:rPr>
              <w:t>(пункты 9,19) - совокупность компонентов, которые в пространственном и</w:t>
            </w:r>
          </w:p>
          <w:p>
            <w:pPr>
              <w:spacing w:after="20"/>
              <w:ind w:left="20"/>
              <w:jc w:val="both"/>
            </w:pPr>
            <w:r>
              <w:rPr>
                <w:rFonts w:ascii="Times New Roman"/>
                <w:b w:val="false"/>
                <w:i w:val="false"/>
                <w:color w:val="000000"/>
                <w:sz w:val="20"/>
              </w:rPr>
              <w:t>
временном отношении создают когерентный свет, усиливаемый стимулированной эмиссией</w:t>
            </w:r>
          </w:p>
          <w:p>
            <w:pPr>
              <w:spacing w:after="20"/>
              <w:ind w:left="20"/>
              <w:jc w:val="both"/>
            </w:pPr>
            <w:r>
              <w:rPr>
                <w:rFonts w:ascii="Times New Roman"/>
                <w:b w:val="false"/>
                <w:i w:val="false"/>
                <w:color w:val="000000"/>
                <w:sz w:val="20"/>
              </w:rPr>
              <w:t>
излучения.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"Летательный аппарат" </w:t>
            </w:r>
            <w:r>
              <w:rPr>
                <w:rFonts w:ascii="Times New Roman"/>
                <w:b w:val="false"/>
                <w:i w:val="false"/>
                <w:color w:val="000000"/>
                <w:sz w:val="20"/>
              </w:rPr>
              <w:t>(пункты 8, 10, 14) - летательные аппараты с неподвижным</w:t>
            </w:r>
          </w:p>
          <w:p>
            <w:pPr>
              <w:spacing w:after="20"/>
              <w:ind w:left="20"/>
              <w:jc w:val="both"/>
            </w:pPr>
            <w:r>
              <w:rPr>
                <w:rFonts w:ascii="Times New Roman"/>
                <w:b w:val="false"/>
                <w:i w:val="false"/>
                <w:color w:val="000000"/>
                <w:sz w:val="20"/>
              </w:rPr>
              <w:t>
крылом, поворотным крылом, вращающимся крылом (вертолет), поворотным несущим винтом</w:t>
            </w:r>
          </w:p>
          <w:p>
            <w:pPr>
              <w:spacing w:after="20"/>
              <w:ind w:left="20"/>
              <w:jc w:val="both"/>
            </w:pPr>
            <w:r>
              <w:rPr>
                <w:rFonts w:ascii="Times New Roman"/>
                <w:b w:val="false"/>
                <w:i w:val="false"/>
                <w:color w:val="000000"/>
                <w:sz w:val="20"/>
              </w:rPr>
              <w:t>
или крылом изменяемой стреловидности.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"Летательный аппарат легче воздуха" </w:t>
            </w:r>
            <w:r>
              <w:rPr>
                <w:rFonts w:ascii="Times New Roman"/>
                <w:b w:val="false"/>
                <w:i w:val="false"/>
                <w:color w:val="000000"/>
                <w:sz w:val="20"/>
              </w:rPr>
              <w:t>(пункт 10) - аэростаты и дирижабли, для</w:t>
            </w:r>
          </w:p>
          <w:p>
            <w:pPr>
              <w:spacing w:after="20"/>
              <w:ind w:left="20"/>
              <w:jc w:val="both"/>
            </w:pPr>
            <w:r>
              <w:rPr>
                <w:rFonts w:ascii="Times New Roman"/>
                <w:b w:val="false"/>
                <w:i w:val="false"/>
                <w:color w:val="000000"/>
                <w:sz w:val="20"/>
              </w:rPr>
              <w:t>
подъема которых используется горячий воздух или другие газы легче воздуха, такие как</w:t>
            </w:r>
          </w:p>
          <w:p>
            <w:pPr>
              <w:spacing w:after="20"/>
              <w:ind w:left="20"/>
              <w:jc w:val="both"/>
            </w:pPr>
            <w:r>
              <w:rPr>
                <w:rFonts w:ascii="Times New Roman"/>
                <w:b w:val="false"/>
                <w:i w:val="false"/>
                <w:color w:val="000000"/>
                <w:sz w:val="20"/>
              </w:rPr>
              <w:t>
гелий или водород.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"Пиротехника" </w:t>
            </w:r>
            <w:r>
              <w:rPr>
                <w:rFonts w:ascii="Times New Roman"/>
                <w:b w:val="false"/>
                <w:i w:val="false"/>
                <w:color w:val="000000"/>
                <w:sz w:val="20"/>
              </w:rPr>
              <w:t>(пункты 4, 8) - смеси различных видов топлива и окислителей в твердом</w:t>
            </w:r>
          </w:p>
          <w:p>
            <w:pPr>
              <w:spacing w:after="20"/>
              <w:ind w:left="20"/>
              <w:jc w:val="both"/>
            </w:pPr>
            <w:r>
              <w:rPr>
                <w:rFonts w:ascii="Times New Roman"/>
                <w:b w:val="false"/>
                <w:i w:val="false"/>
                <w:color w:val="000000"/>
                <w:sz w:val="20"/>
              </w:rPr>
              <w:t>
или жидком состоянии, которые при воспламенении вступают в активную химическую реакцию</w:t>
            </w:r>
          </w:p>
          <w:p>
            <w:pPr>
              <w:spacing w:after="20"/>
              <w:ind w:left="20"/>
              <w:jc w:val="both"/>
            </w:pPr>
            <w:r>
              <w:rPr>
                <w:rFonts w:ascii="Times New Roman"/>
                <w:b w:val="false"/>
                <w:i w:val="false"/>
                <w:color w:val="000000"/>
                <w:sz w:val="20"/>
              </w:rPr>
              <w:t>
с контролируемой скоростью, что создает определенные временные задержки, либо большое</w:t>
            </w:r>
          </w:p>
          <w:p>
            <w:pPr>
              <w:spacing w:after="20"/>
              <w:ind w:left="20"/>
              <w:jc w:val="both"/>
            </w:pPr>
            <w:r>
              <w:rPr>
                <w:rFonts w:ascii="Times New Roman"/>
                <w:b w:val="false"/>
                <w:i w:val="false"/>
                <w:color w:val="000000"/>
                <w:sz w:val="20"/>
              </w:rPr>
              <w:t>
количество тепла, шума, дыма, видимого света или инфракрасного излучения. Пирофорные</w:t>
            </w:r>
          </w:p>
          <w:p>
            <w:pPr>
              <w:spacing w:after="20"/>
              <w:ind w:left="20"/>
              <w:jc w:val="both"/>
            </w:pPr>
            <w:r>
              <w:rPr>
                <w:rFonts w:ascii="Times New Roman"/>
                <w:b w:val="false"/>
                <w:i w:val="false"/>
                <w:color w:val="000000"/>
                <w:sz w:val="20"/>
              </w:rPr>
              <w:t>
вещества представляют собой подкласс пиротехники, которые не содержат окислителей,</w:t>
            </w:r>
          </w:p>
          <w:p>
            <w:pPr>
              <w:spacing w:after="20"/>
              <w:ind w:left="20"/>
              <w:jc w:val="both"/>
            </w:pPr>
            <w:r>
              <w:rPr>
                <w:rFonts w:ascii="Times New Roman"/>
                <w:b w:val="false"/>
                <w:i w:val="false"/>
                <w:color w:val="000000"/>
                <w:sz w:val="20"/>
              </w:rPr>
              <w:t>
однако самопроизвольно воспламеняются при контакте с воздухом.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"Прекурсоры" </w:t>
            </w:r>
            <w:r>
              <w:rPr>
                <w:rFonts w:ascii="Times New Roman"/>
                <w:b w:val="false"/>
                <w:i w:val="false"/>
                <w:color w:val="000000"/>
                <w:sz w:val="20"/>
              </w:rPr>
              <w:t>(пункт 8) - специализированные химические вещества, применяемые в</w:t>
            </w:r>
          </w:p>
          <w:p>
            <w:pPr>
              <w:spacing w:after="20"/>
              <w:ind w:left="20"/>
              <w:jc w:val="both"/>
            </w:pPr>
            <w:r>
              <w:rPr>
                <w:rFonts w:ascii="Times New Roman"/>
                <w:b w:val="false"/>
                <w:i w:val="false"/>
                <w:color w:val="000000"/>
                <w:sz w:val="20"/>
              </w:rPr>
              <w:t>
производстве взрывчатых веществ.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"Пригодный для применения в космосе" </w:t>
            </w:r>
            <w:r>
              <w:rPr>
                <w:rFonts w:ascii="Times New Roman"/>
                <w:b w:val="false"/>
                <w:i w:val="false"/>
                <w:color w:val="000000"/>
                <w:sz w:val="20"/>
              </w:rPr>
              <w:t>(пункт 19) - изделия, разработанные,</w:t>
            </w:r>
          </w:p>
          <w:p>
            <w:pPr>
              <w:spacing w:after="20"/>
              <w:ind w:left="20"/>
              <w:jc w:val="both"/>
            </w:pPr>
            <w:r>
              <w:rPr>
                <w:rFonts w:ascii="Times New Roman"/>
                <w:b w:val="false"/>
                <w:i w:val="false"/>
                <w:color w:val="000000"/>
                <w:sz w:val="20"/>
              </w:rPr>
              <w:t>
изготовленные и испытанные на соответствие специальным электрическим, механическим</w:t>
            </w:r>
          </w:p>
          <w:p>
            <w:pPr>
              <w:spacing w:after="20"/>
              <w:ind w:left="20"/>
              <w:jc w:val="both"/>
            </w:pPr>
            <w:r>
              <w:rPr>
                <w:rFonts w:ascii="Times New Roman"/>
                <w:b w:val="false"/>
                <w:i w:val="false"/>
                <w:color w:val="000000"/>
                <w:sz w:val="20"/>
              </w:rPr>
              <w:t>
или климатическим требованиям для применения в запуске и развертывании спутников или</w:t>
            </w:r>
          </w:p>
          <w:p>
            <w:pPr>
              <w:spacing w:after="20"/>
              <w:ind w:left="20"/>
              <w:jc w:val="both"/>
            </w:pPr>
            <w:r>
              <w:rPr>
                <w:rFonts w:ascii="Times New Roman"/>
                <w:b w:val="false"/>
                <w:i w:val="false"/>
                <w:color w:val="000000"/>
                <w:sz w:val="20"/>
              </w:rPr>
              <w:t>
высотных летательных систем, действующих на высотах 100 км или выше.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"Применение" </w:t>
            </w:r>
            <w:r>
              <w:rPr>
                <w:rFonts w:ascii="Times New Roman"/>
                <w:b w:val="false"/>
                <w:i w:val="false"/>
                <w:color w:val="000000"/>
                <w:sz w:val="20"/>
              </w:rPr>
              <w:t>(пункты 21, 22) - означает использование, установку (в том числе,</w:t>
            </w:r>
          </w:p>
          <w:p>
            <w:pPr>
              <w:spacing w:after="20"/>
              <w:ind w:left="20"/>
              <w:jc w:val="both"/>
            </w:pPr>
            <w:r>
              <w:rPr>
                <w:rFonts w:ascii="Times New Roman"/>
                <w:b w:val="false"/>
                <w:i w:val="false"/>
                <w:color w:val="000000"/>
                <w:sz w:val="20"/>
              </w:rPr>
              <w:t>
установку на месте использования), поддержание работоспособности (проверку), ремонт,</w:t>
            </w:r>
          </w:p>
          <w:p>
            <w:pPr>
              <w:spacing w:after="20"/>
              <w:ind w:left="20"/>
              <w:jc w:val="both"/>
            </w:pPr>
            <w:r>
              <w:rPr>
                <w:rFonts w:ascii="Times New Roman"/>
                <w:b w:val="false"/>
                <w:i w:val="false"/>
                <w:color w:val="000000"/>
                <w:sz w:val="20"/>
              </w:rPr>
              <w:t>
капитальный ремонт и восстановление.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"Программное обеспечение" </w:t>
            </w:r>
            <w:r>
              <w:rPr>
                <w:rFonts w:ascii="Times New Roman"/>
                <w:b w:val="false"/>
                <w:i w:val="false"/>
                <w:color w:val="000000"/>
                <w:sz w:val="20"/>
              </w:rPr>
              <w:t>- набор из одной или более "программ" или</w:t>
            </w:r>
          </w:p>
          <w:p>
            <w:pPr>
              <w:spacing w:after="20"/>
              <w:ind w:left="20"/>
              <w:jc w:val="both"/>
            </w:pPr>
            <w:r>
              <w:rPr>
                <w:rFonts w:ascii="Times New Roman"/>
                <w:b w:val="false"/>
                <w:i w:val="false"/>
                <w:color w:val="000000"/>
                <w:sz w:val="20"/>
              </w:rPr>
              <w:t>
"микропрограмм", записанных на любом физическом носителе.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w:t>
            </w:r>
            <w:r>
              <w:rPr>
                <w:rFonts w:ascii="Times New Roman"/>
                <w:b w:val="false"/>
                <w:i w:val="false"/>
                <w:color w:val="000000"/>
                <w:sz w:val="20"/>
              </w:rPr>
              <w:t>- все производственные стадии, в частности, разработка,</w:t>
            </w:r>
          </w:p>
          <w:p>
            <w:pPr>
              <w:spacing w:after="20"/>
              <w:ind w:left="20"/>
              <w:jc w:val="both"/>
            </w:pPr>
            <w:r>
              <w:rPr>
                <w:rFonts w:ascii="Times New Roman"/>
                <w:b w:val="false"/>
                <w:i w:val="false"/>
                <w:color w:val="000000"/>
                <w:sz w:val="20"/>
              </w:rPr>
              <w:t>
проектирование и конструирование, изготовление, интеграция, сборка (установка),</w:t>
            </w:r>
          </w:p>
          <w:p>
            <w:pPr>
              <w:spacing w:after="20"/>
              <w:ind w:left="20"/>
              <w:jc w:val="both"/>
            </w:pPr>
            <w:r>
              <w:rPr>
                <w:rFonts w:ascii="Times New Roman"/>
                <w:b w:val="false"/>
                <w:i w:val="false"/>
                <w:color w:val="000000"/>
                <w:sz w:val="20"/>
              </w:rPr>
              <w:t>
проверка, испытания, обеспечение качества.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"Разработка" </w:t>
            </w:r>
            <w:r>
              <w:rPr>
                <w:rFonts w:ascii="Times New Roman"/>
                <w:b w:val="false"/>
                <w:i w:val="false"/>
                <w:color w:val="000000"/>
                <w:sz w:val="20"/>
              </w:rPr>
              <w:t>- все стадии работ до серийного производства, как то: проектирование,</w:t>
            </w:r>
          </w:p>
          <w:p>
            <w:pPr>
              <w:spacing w:after="20"/>
              <w:ind w:left="20"/>
              <w:jc w:val="both"/>
            </w:pPr>
            <w:r>
              <w:rPr>
                <w:rFonts w:ascii="Times New Roman"/>
                <w:b w:val="false"/>
                <w:i w:val="false"/>
                <w:color w:val="000000"/>
                <w:sz w:val="20"/>
              </w:rPr>
              <w:t>
проектные исследования, анализ проектных вариантов, проектные концепции, сборка и</w:t>
            </w:r>
          </w:p>
          <w:p>
            <w:pPr>
              <w:spacing w:after="20"/>
              <w:ind w:left="20"/>
              <w:jc w:val="both"/>
            </w:pPr>
            <w:r>
              <w:rPr>
                <w:rFonts w:ascii="Times New Roman"/>
                <w:b w:val="false"/>
                <w:i w:val="false"/>
                <w:color w:val="000000"/>
                <w:sz w:val="20"/>
              </w:rPr>
              <w:t>
испытание прототипов, схемы опытного производства, техническая документации, процесс</w:t>
            </w:r>
          </w:p>
          <w:p>
            <w:pPr>
              <w:spacing w:after="20"/>
              <w:ind w:left="20"/>
              <w:jc w:val="both"/>
            </w:pPr>
            <w:r>
              <w:rPr>
                <w:rFonts w:ascii="Times New Roman"/>
                <w:b w:val="false"/>
                <w:i w:val="false"/>
                <w:color w:val="000000"/>
                <w:sz w:val="20"/>
              </w:rPr>
              <w:t>
передачи технической документации в производство, конструктивное исполнение</w:t>
            </w:r>
          </w:p>
          <w:p>
            <w:pPr>
              <w:spacing w:after="20"/>
              <w:ind w:left="20"/>
              <w:jc w:val="both"/>
            </w:pPr>
            <w:r>
              <w:rPr>
                <w:rFonts w:ascii="Times New Roman"/>
                <w:b w:val="false"/>
                <w:i w:val="false"/>
                <w:color w:val="000000"/>
                <w:sz w:val="20"/>
              </w:rPr>
              <w:t>
конфигурации, конструктивное исполнение сборки, макетирование.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"Ракетное топливо" </w:t>
            </w:r>
            <w:r>
              <w:rPr>
                <w:rFonts w:ascii="Times New Roman"/>
                <w:b w:val="false"/>
                <w:i w:val="false"/>
                <w:color w:val="000000"/>
                <w:sz w:val="20"/>
              </w:rPr>
              <w:t>(пункт 8) - вещества или их смеси, вступающие в химическую</w:t>
            </w:r>
          </w:p>
          <w:p>
            <w:pPr>
              <w:spacing w:after="20"/>
              <w:ind w:left="20"/>
              <w:jc w:val="both"/>
            </w:pPr>
            <w:r>
              <w:rPr>
                <w:rFonts w:ascii="Times New Roman"/>
                <w:b w:val="false"/>
                <w:i w:val="false"/>
                <w:color w:val="000000"/>
                <w:sz w:val="20"/>
              </w:rPr>
              <w:t>
реакцию с выработкой большого объема горячих газов с регулируемой интенсивностью для</w:t>
            </w:r>
          </w:p>
          <w:p>
            <w:pPr>
              <w:spacing w:after="20"/>
              <w:ind w:left="20"/>
              <w:jc w:val="both"/>
            </w:pPr>
            <w:r>
              <w:rPr>
                <w:rFonts w:ascii="Times New Roman"/>
                <w:b w:val="false"/>
                <w:i w:val="false"/>
                <w:color w:val="000000"/>
                <w:sz w:val="20"/>
              </w:rPr>
              <w:t>
выполнения механической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"Робот" </w:t>
            </w:r>
            <w:r>
              <w:rPr>
                <w:rFonts w:ascii="Times New Roman"/>
                <w:b w:val="false"/>
                <w:i w:val="false"/>
                <w:color w:val="000000"/>
                <w:sz w:val="20"/>
              </w:rPr>
              <w:t>(пункт 17) - манипуляционный механизм, который может двигаться непрерывно или</w:t>
            </w:r>
          </w:p>
          <w:p>
            <w:pPr>
              <w:spacing w:after="20"/>
              <w:ind w:left="20"/>
              <w:jc w:val="both"/>
            </w:pPr>
            <w:r>
              <w:rPr>
                <w:rFonts w:ascii="Times New Roman"/>
                <w:b w:val="false"/>
                <w:i w:val="false"/>
                <w:color w:val="000000"/>
                <w:sz w:val="20"/>
              </w:rPr>
              <w:t>
от точки к точке, может использовать чувствительные элементы и обладает всеми</w:t>
            </w:r>
          </w:p>
          <w:p>
            <w:pPr>
              <w:spacing w:after="20"/>
              <w:ind w:left="20"/>
              <w:jc w:val="both"/>
            </w:pPr>
            <w:r>
              <w:rPr>
                <w:rFonts w:ascii="Times New Roman"/>
                <w:b w:val="false"/>
                <w:i w:val="false"/>
                <w:color w:val="000000"/>
                <w:sz w:val="20"/>
              </w:rPr>
              <w:t>
приведенными ниже характеристиками: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Многофункциональность;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Способность устанавливать или ориентировать материал, детали, инструменты или</w:t>
            </w:r>
          </w:p>
          <w:p>
            <w:pPr>
              <w:spacing w:after="20"/>
              <w:ind w:left="20"/>
              <w:jc w:val="both"/>
            </w:pPr>
            <w:r>
              <w:rPr>
                <w:rFonts w:ascii="Times New Roman"/>
                <w:b w:val="false"/>
                <w:i w:val="false"/>
                <w:color w:val="000000"/>
                <w:sz w:val="20"/>
              </w:rPr>
              <w:t>
специальные приспособления при помощи различных движений в трехмерном пространстве;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Оснащение тремя или большим количеством сервоприводов с замкнутым или открытым</w:t>
            </w:r>
          </w:p>
          <w:p>
            <w:pPr>
              <w:spacing w:after="20"/>
              <w:ind w:left="20"/>
              <w:jc w:val="both"/>
            </w:pPr>
            <w:r>
              <w:rPr>
                <w:rFonts w:ascii="Times New Roman"/>
                <w:b w:val="false"/>
                <w:i w:val="false"/>
                <w:color w:val="000000"/>
                <w:sz w:val="20"/>
              </w:rPr>
              <w:t xml:space="preserve">
контуром, которые могут включать шаговые двигатели; </w:t>
            </w:r>
            <w:r>
              <w:rPr>
                <w:rFonts w:ascii="Times New Roman"/>
                <w:b w:val="false"/>
                <w:i w:val="false"/>
                <w:color w:val="000000"/>
                <w:sz w:val="20"/>
                <w:u w:val="single"/>
              </w:rPr>
              <w:t>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Имеет "возможность программирования пользователем" при помощи метода</w:t>
            </w:r>
          </w:p>
          <w:p>
            <w:pPr>
              <w:spacing w:after="20"/>
              <w:ind w:left="20"/>
              <w:jc w:val="both"/>
            </w:pPr>
            <w:r>
              <w:rPr>
                <w:rFonts w:ascii="Times New Roman"/>
                <w:b w:val="false"/>
                <w:i w:val="false"/>
                <w:color w:val="000000"/>
                <w:sz w:val="20"/>
              </w:rPr>
              <w:t>
научи/воспроизведи или при помощи электронного компьютера, который может являться</w:t>
            </w:r>
          </w:p>
          <w:p>
            <w:pPr>
              <w:spacing w:after="20"/>
              <w:ind w:left="20"/>
              <w:jc w:val="both"/>
            </w:pPr>
            <w:r>
              <w:rPr>
                <w:rFonts w:ascii="Times New Roman"/>
                <w:b w:val="false"/>
                <w:i w:val="false"/>
                <w:color w:val="000000"/>
                <w:sz w:val="20"/>
              </w:rPr>
              <w:t>
программируемым логическим контроллером, то есть без механического вмешательства.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Примечание:</w:t>
            </w:r>
            <w:r>
              <w:rPr>
                <w:rFonts w:ascii="Times New Roman"/>
                <w:b w:val="false"/>
                <w:i/>
                <w:color w:val="000000"/>
                <w:sz w:val="20"/>
              </w:rPr>
              <w:t xml:space="preserve"> Вышеприведенное определение не включает следующие устройства: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Манипуляторы только с ручным управлением или управлением через телеоператора;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Манипуляторы с фиксированной последовательностью операций, к которым относятся</w:t>
            </w:r>
          </w:p>
          <w:p>
            <w:pPr>
              <w:spacing w:after="20"/>
              <w:ind w:left="20"/>
              <w:jc w:val="both"/>
            </w:pPr>
            <w:r>
              <w:rPr>
                <w:rFonts w:ascii="Times New Roman"/>
                <w:b w:val="false"/>
                <w:i w:val="false"/>
                <w:color w:val="000000"/>
                <w:sz w:val="20"/>
              </w:rPr>
              <w:t>
</w:t>
            </w:r>
            <w:r>
              <w:rPr>
                <w:rFonts w:ascii="Times New Roman"/>
                <w:b w:val="false"/>
                <w:i/>
                <w:color w:val="000000"/>
                <w:sz w:val="20"/>
              </w:rPr>
              <w:t>автоматизированные движущиеся устройства, действующие в соответствии с механически</w:t>
            </w:r>
          </w:p>
          <w:p>
            <w:pPr>
              <w:spacing w:after="20"/>
              <w:ind w:left="20"/>
              <w:jc w:val="both"/>
            </w:pPr>
            <w:r>
              <w:rPr>
                <w:rFonts w:ascii="Times New Roman"/>
                <w:b w:val="false"/>
                <w:i w:val="false"/>
                <w:color w:val="000000"/>
                <w:sz w:val="20"/>
              </w:rPr>
              <w:t>
</w:t>
            </w:r>
            <w:r>
              <w:rPr>
                <w:rFonts w:ascii="Times New Roman"/>
                <w:b w:val="false"/>
                <w:i/>
                <w:color w:val="000000"/>
                <w:sz w:val="20"/>
              </w:rPr>
              <w:t>фиксируемыми программируемыми видами движений. Программа механически ограничена</w:t>
            </w:r>
          </w:p>
          <w:p>
            <w:pPr>
              <w:spacing w:after="20"/>
              <w:ind w:left="20"/>
              <w:jc w:val="both"/>
            </w:pPr>
            <w:r>
              <w:rPr>
                <w:rFonts w:ascii="Times New Roman"/>
                <w:b w:val="false"/>
                <w:i w:val="false"/>
                <w:color w:val="000000"/>
                <w:sz w:val="20"/>
              </w:rPr>
              <w:t>
</w:t>
            </w:r>
            <w:r>
              <w:rPr>
                <w:rFonts w:ascii="Times New Roman"/>
                <w:b w:val="false"/>
                <w:i/>
                <w:color w:val="000000"/>
                <w:sz w:val="20"/>
              </w:rPr>
              <w:t>фиксаторами, такими, как штифты или кулачки. Последовательность движений и выбор</w:t>
            </w:r>
          </w:p>
          <w:p>
            <w:pPr>
              <w:spacing w:after="20"/>
              <w:ind w:left="20"/>
              <w:jc w:val="both"/>
            </w:pPr>
            <w:r>
              <w:rPr>
                <w:rFonts w:ascii="Times New Roman"/>
                <w:b w:val="false"/>
                <w:i w:val="false"/>
                <w:color w:val="000000"/>
                <w:sz w:val="20"/>
              </w:rPr>
              <w:t>
</w:t>
            </w:r>
            <w:r>
              <w:rPr>
                <w:rFonts w:ascii="Times New Roman"/>
                <w:b w:val="false"/>
                <w:i/>
                <w:color w:val="000000"/>
                <w:sz w:val="20"/>
              </w:rPr>
              <w:t>траекторий или углов не могут изменяться или заменяться механическими, электронными</w:t>
            </w:r>
          </w:p>
          <w:p>
            <w:pPr>
              <w:spacing w:after="20"/>
              <w:ind w:left="20"/>
              <w:jc w:val="both"/>
            </w:pPr>
            <w:r>
              <w:rPr>
                <w:rFonts w:ascii="Times New Roman"/>
                <w:b w:val="false"/>
                <w:i w:val="false"/>
                <w:color w:val="000000"/>
                <w:sz w:val="20"/>
              </w:rPr>
              <w:t>
</w:t>
            </w:r>
            <w:r>
              <w:rPr>
                <w:rFonts w:ascii="Times New Roman"/>
                <w:b w:val="false"/>
                <w:i/>
                <w:color w:val="000000"/>
                <w:sz w:val="20"/>
              </w:rPr>
              <w:t>или электрическими средствами;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Механически управляемые манипуляторы с переменной последовательностью операций, к</w:t>
            </w:r>
          </w:p>
          <w:p>
            <w:pPr>
              <w:spacing w:after="20"/>
              <w:ind w:left="20"/>
              <w:jc w:val="both"/>
            </w:pPr>
            <w:r>
              <w:rPr>
                <w:rFonts w:ascii="Times New Roman"/>
                <w:b w:val="false"/>
                <w:i w:val="false"/>
                <w:color w:val="000000"/>
                <w:sz w:val="20"/>
              </w:rPr>
              <w:t>
</w:t>
            </w:r>
            <w:r>
              <w:rPr>
                <w:rFonts w:ascii="Times New Roman"/>
                <w:b w:val="false"/>
                <w:i/>
                <w:color w:val="000000"/>
                <w:sz w:val="20"/>
              </w:rPr>
              <w:t>которым относятся автоматизированные движущиеся устройства, действующие в соответствии</w:t>
            </w:r>
          </w:p>
          <w:p>
            <w:pPr>
              <w:spacing w:after="20"/>
              <w:ind w:left="20"/>
              <w:jc w:val="both"/>
            </w:pPr>
            <w:r>
              <w:rPr>
                <w:rFonts w:ascii="Times New Roman"/>
                <w:b w:val="false"/>
                <w:i w:val="false"/>
                <w:color w:val="000000"/>
                <w:sz w:val="20"/>
              </w:rPr>
              <w:t>
</w:t>
            </w:r>
            <w:r>
              <w:rPr>
                <w:rFonts w:ascii="Times New Roman"/>
                <w:b w:val="false"/>
                <w:i/>
                <w:color w:val="000000"/>
                <w:sz w:val="20"/>
              </w:rPr>
              <w:t>с механически фиксируемыми программируемыми видами движений. Программа механически</w:t>
            </w:r>
          </w:p>
          <w:p>
            <w:pPr>
              <w:spacing w:after="20"/>
              <w:ind w:left="20"/>
              <w:jc w:val="both"/>
            </w:pPr>
            <w:r>
              <w:rPr>
                <w:rFonts w:ascii="Times New Roman"/>
                <w:b w:val="false"/>
                <w:i w:val="false"/>
                <w:color w:val="000000"/>
                <w:sz w:val="20"/>
              </w:rPr>
              <w:t>
</w:t>
            </w:r>
            <w:r>
              <w:rPr>
                <w:rFonts w:ascii="Times New Roman"/>
                <w:b w:val="false"/>
                <w:i/>
                <w:color w:val="000000"/>
                <w:sz w:val="20"/>
              </w:rPr>
              <w:t>ограничена фиксированными, но перестраиваемыми фиксаторами, такими как штифты или</w:t>
            </w:r>
          </w:p>
          <w:p>
            <w:pPr>
              <w:spacing w:after="20"/>
              <w:ind w:left="20"/>
              <w:jc w:val="both"/>
            </w:pPr>
            <w:r>
              <w:rPr>
                <w:rFonts w:ascii="Times New Roman"/>
                <w:b w:val="false"/>
                <w:i w:val="false"/>
                <w:color w:val="000000"/>
                <w:sz w:val="20"/>
              </w:rPr>
              <w:t>
</w:t>
            </w:r>
            <w:r>
              <w:rPr>
                <w:rFonts w:ascii="Times New Roman"/>
                <w:b w:val="false"/>
                <w:i/>
                <w:color w:val="000000"/>
                <w:sz w:val="20"/>
              </w:rPr>
              <w:t>кулачки. Последовательность движений и выбор траекторий или углов являются переменными</w:t>
            </w:r>
          </w:p>
          <w:p>
            <w:pPr>
              <w:spacing w:after="20"/>
              <w:ind w:left="20"/>
              <w:jc w:val="both"/>
            </w:pPr>
            <w:r>
              <w:rPr>
                <w:rFonts w:ascii="Times New Roman"/>
                <w:b w:val="false"/>
                <w:i w:val="false"/>
                <w:color w:val="000000"/>
                <w:sz w:val="20"/>
              </w:rPr>
              <w:t>
</w:t>
            </w:r>
            <w:r>
              <w:rPr>
                <w:rFonts w:ascii="Times New Roman"/>
                <w:b w:val="false"/>
                <w:i/>
                <w:color w:val="000000"/>
                <w:sz w:val="20"/>
              </w:rPr>
              <w:t>в рамках установленной структуры программы. Вариации или модификации программного</w:t>
            </w:r>
          </w:p>
          <w:p>
            <w:pPr>
              <w:spacing w:after="20"/>
              <w:ind w:left="20"/>
              <w:jc w:val="both"/>
            </w:pPr>
            <w:r>
              <w:rPr>
                <w:rFonts w:ascii="Times New Roman"/>
                <w:b w:val="false"/>
                <w:i w:val="false"/>
                <w:color w:val="000000"/>
                <w:sz w:val="20"/>
              </w:rPr>
              <w:t>
</w:t>
            </w:r>
            <w:r>
              <w:rPr>
                <w:rFonts w:ascii="Times New Roman"/>
                <w:b w:val="false"/>
                <w:i/>
                <w:color w:val="000000"/>
                <w:sz w:val="20"/>
              </w:rPr>
              <w:t>шаблона (например, изменения штифтов или замена кулачков) по одной или больше</w:t>
            </w:r>
          </w:p>
          <w:p>
            <w:pPr>
              <w:spacing w:after="20"/>
              <w:ind w:left="20"/>
              <w:jc w:val="both"/>
            </w:pPr>
            <w:r>
              <w:rPr>
                <w:rFonts w:ascii="Times New Roman"/>
                <w:b w:val="false"/>
                <w:i w:val="false"/>
                <w:color w:val="000000"/>
                <w:sz w:val="20"/>
              </w:rPr>
              <w:t>
</w:t>
            </w:r>
            <w:r>
              <w:rPr>
                <w:rFonts w:ascii="Times New Roman"/>
                <w:b w:val="false"/>
                <w:i/>
                <w:color w:val="000000"/>
                <w:sz w:val="20"/>
              </w:rPr>
              <w:t>координатам достигается только посредством механических операций;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Манипуляторы без сервоуправления с переменной последовательностью операций, которые</w:t>
            </w:r>
          </w:p>
          <w:p>
            <w:pPr>
              <w:spacing w:after="20"/>
              <w:ind w:left="20"/>
              <w:jc w:val="both"/>
            </w:pPr>
            <w:r>
              <w:rPr>
                <w:rFonts w:ascii="Times New Roman"/>
                <w:b w:val="false"/>
                <w:i w:val="false"/>
                <w:color w:val="000000"/>
                <w:sz w:val="20"/>
              </w:rPr>
              <w:t>
</w:t>
            </w:r>
            <w:r>
              <w:rPr>
                <w:rFonts w:ascii="Times New Roman"/>
                <w:b w:val="false"/>
                <w:i/>
                <w:color w:val="000000"/>
                <w:sz w:val="20"/>
              </w:rPr>
              <w:t>относятся к автоматично движущимся устройствам, функционирующим в соответствии с</w:t>
            </w:r>
          </w:p>
          <w:p>
            <w:pPr>
              <w:spacing w:after="20"/>
              <w:ind w:left="20"/>
              <w:jc w:val="both"/>
            </w:pPr>
            <w:r>
              <w:rPr>
                <w:rFonts w:ascii="Times New Roman"/>
                <w:b w:val="false"/>
                <w:i w:val="false"/>
                <w:color w:val="000000"/>
                <w:sz w:val="20"/>
              </w:rPr>
              <w:t>
</w:t>
            </w:r>
            <w:r>
              <w:rPr>
                <w:rFonts w:ascii="Times New Roman"/>
                <w:b w:val="false"/>
                <w:i/>
                <w:color w:val="000000"/>
                <w:sz w:val="20"/>
              </w:rPr>
              <w:t>механически фиксируемыми программируемыми движениями. Программа может изменяться, но</w:t>
            </w:r>
          </w:p>
          <w:p>
            <w:pPr>
              <w:spacing w:after="20"/>
              <w:ind w:left="20"/>
              <w:jc w:val="both"/>
            </w:pPr>
            <w:r>
              <w:rPr>
                <w:rFonts w:ascii="Times New Roman"/>
                <w:b w:val="false"/>
                <w:i w:val="false"/>
                <w:color w:val="000000"/>
                <w:sz w:val="20"/>
              </w:rPr>
              <w:t>
</w:t>
            </w:r>
            <w:r>
              <w:rPr>
                <w:rFonts w:ascii="Times New Roman"/>
                <w:b w:val="false"/>
                <w:i/>
                <w:color w:val="000000"/>
                <w:sz w:val="20"/>
              </w:rPr>
              <w:t>последовательность операций меняется только при помощи двоичного сигнала от</w:t>
            </w:r>
          </w:p>
          <w:p>
            <w:pPr>
              <w:spacing w:after="20"/>
              <w:ind w:left="20"/>
              <w:jc w:val="both"/>
            </w:pPr>
            <w:r>
              <w:rPr>
                <w:rFonts w:ascii="Times New Roman"/>
                <w:b w:val="false"/>
                <w:i w:val="false"/>
                <w:color w:val="000000"/>
                <w:sz w:val="20"/>
              </w:rPr>
              <w:t>
</w:t>
            </w:r>
            <w:r>
              <w:rPr>
                <w:rFonts w:ascii="Times New Roman"/>
                <w:b w:val="false"/>
                <w:i/>
                <w:color w:val="000000"/>
                <w:sz w:val="20"/>
              </w:rPr>
              <w:t>механически зафиксированных электрических приборов с двоичным выходом или</w:t>
            </w:r>
          </w:p>
          <w:p>
            <w:pPr>
              <w:spacing w:after="20"/>
              <w:ind w:left="20"/>
              <w:jc w:val="both"/>
            </w:pPr>
            <w:r>
              <w:rPr>
                <w:rFonts w:ascii="Times New Roman"/>
                <w:b w:val="false"/>
                <w:i w:val="false"/>
                <w:color w:val="000000"/>
                <w:sz w:val="20"/>
              </w:rPr>
              <w:t>
</w:t>
            </w:r>
            <w:r>
              <w:rPr>
                <w:rFonts w:ascii="Times New Roman"/>
                <w:b w:val="false"/>
                <w:i/>
                <w:color w:val="000000"/>
                <w:sz w:val="20"/>
              </w:rPr>
              <w:t>перестраиваемых фиксаторов;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Роботизированные краны-штабелеры, действующие в прямоугольной (декартовой) системе</w:t>
            </w:r>
          </w:p>
          <w:p>
            <w:pPr>
              <w:spacing w:after="20"/>
              <w:ind w:left="20"/>
              <w:jc w:val="both"/>
            </w:pPr>
            <w:r>
              <w:rPr>
                <w:rFonts w:ascii="Times New Roman"/>
                <w:b w:val="false"/>
                <w:i w:val="false"/>
                <w:color w:val="000000"/>
                <w:sz w:val="20"/>
              </w:rPr>
              <w:t>
</w:t>
            </w:r>
            <w:r>
              <w:rPr>
                <w:rFonts w:ascii="Times New Roman"/>
                <w:b w:val="false"/>
                <w:i/>
                <w:color w:val="000000"/>
                <w:sz w:val="20"/>
              </w:rPr>
              <w:t>координат, изготовленные в качестве неотъемлемой части вертикального строя бункеров</w:t>
            </w:r>
          </w:p>
          <w:p>
            <w:pPr>
              <w:spacing w:after="20"/>
              <w:ind w:left="20"/>
              <w:jc w:val="both"/>
            </w:pPr>
            <w:r>
              <w:rPr>
                <w:rFonts w:ascii="Times New Roman"/>
                <w:b w:val="false"/>
                <w:i w:val="false"/>
                <w:color w:val="000000"/>
                <w:sz w:val="20"/>
              </w:rPr>
              <w:t>
</w:t>
            </w:r>
            <w:r>
              <w:rPr>
                <w:rFonts w:ascii="Times New Roman"/>
                <w:b w:val="false"/>
                <w:i/>
                <w:color w:val="000000"/>
                <w:sz w:val="20"/>
              </w:rPr>
              <w:t>для хранения и предназначенные для обеспечения доступа к содержимому этих бункеров для</w:t>
            </w:r>
          </w:p>
          <w:p>
            <w:pPr>
              <w:spacing w:after="20"/>
              <w:ind w:left="20"/>
              <w:jc w:val="both"/>
            </w:pPr>
            <w:r>
              <w:rPr>
                <w:rFonts w:ascii="Times New Roman"/>
                <w:b w:val="false"/>
                <w:i w:val="false"/>
                <w:color w:val="000000"/>
                <w:sz w:val="20"/>
              </w:rPr>
              <w:t>
</w:t>
            </w:r>
            <w:r>
              <w:rPr>
                <w:rFonts w:ascii="Times New Roman"/>
                <w:b w:val="false"/>
                <w:i/>
                <w:color w:val="000000"/>
                <w:sz w:val="20"/>
              </w:rPr>
              <w:t>загрузки или разгрузки.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"Сверхпроводящий" </w:t>
            </w:r>
            <w:r>
              <w:rPr>
                <w:rFonts w:ascii="Times New Roman"/>
                <w:b w:val="false"/>
                <w:i w:val="false"/>
                <w:color w:val="000000"/>
                <w:sz w:val="20"/>
              </w:rPr>
              <w:t>(пункт 20) - термин относится к материалам (например, металлам,</w:t>
            </w:r>
          </w:p>
          <w:p>
            <w:pPr>
              <w:spacing w:after="20"/>
              <w:ind w:left="20"/>
              <w:jc w:val="both"/>
            </w:pPr>
            <w:r>
              <w:rPr>
                <w:rFonts w:ascii="Times New Roman"/>
                <w:b w:val="false"/>
                <w:i w:val="false"/>
                <w:color w:val="000000"/>
                <w:sz w:val="20"/>
              </w:rPr>
              <w:t>
сплавам или соединениям), которые могут полностью терять электрическое сопротивление</w:t>
            </w:r>
          </w:p>
          <w:p>
            <w:pPr>
              <w:spacing w:after="20"/>
              <w:ind w:left="20"/>
              <w:jc w:val="both"/>
            </w:pPr>
            <w:r>
              <w:rPr>
                <w:rFonts w:ascii="Times New Roman"/>
                <w:b w:val="false"/>
                <w:i w:val="false"/>
                <w:color w:val="000000"/>
                <w:sz w:val="20"/>
              </w:rPr>
              <w:t>
(например, иметь бесконечно высокую электрическую проводимость и нести большие</w:t>
            </w:r>
          </w:p>
          <w:p>
            <w:pPr>
              <w:spacing w:after="20"/>
              <w:ind w:left="20"/>
              <w:jc w:val="both"/>
            </w:pPr>
            <w:r>
              <w:rPr>
                <w:rFonts w:ascii="Times New Roman"/>
                <w:b w:val="false"/>
                <w:i w:val="false"/>
                <w:color w:val="000000"/>
                <w:sz w:val="20"/>
              </w:rPr>
              <w:t>
электрические токи без Джоулева нагрева).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Техническое примечание</w:t>
            </w:r>
          </w:p>
          <w:p>
            <w:pPr>
              <w:spacing w:after="20"/>
              <w:ind w:left="20"/>
              <w:jc w:val="both"/>
            </w:pPr>
            <w:r>
              <w:rPr>
                <w:rFonts w:ascii="Times New Roman"/>
                <w:b w:val="false"/>
                <w:i w:val="false"/>
                <w:color w:val="000000"/>
                <w:sz w:val="20"/>
              </w:rPr>
              <w:t>
</w:t>
            </w:r>
            <w:r>
              <w:rPr>
                <w:rFonts w:ascii="Times New Roman"/>
                <w:b w:val="false"/>
                <w:i/>
                <w:color w:val="000000"/>
                <w:sz w:val="20"/>
              </w:rPr>
              <w:t>"Сверхпроводящее" состояние материала индивидуально характеризуется "критической</w:t>
            </w:r>
          </w:p>
          <w:p>
            <w:pPr>
              <w:spacing w:after="20"/>
              <w:ind w:left="20"/>
              <w:jc w:val="both"/>
            </w:pPr>
            <w:r>
              <w:rPr>
                <w:rFonts w:ascii="Times New Roman"/>
                <w:b w:val="false"/>
                <w:i w:val="false"/>
                <w:color w:val="000000"/>
                <w:sz w:val="20"/>
              </w:rPr>
              <w:t>
</w:t>
            </w:r>
            <w:r>
              <w:rPr>
                <w:rFonts w:ascii="Times New Roman"/>
                <w:b w:val="false"/>
                <w:i/>
                <w:color w:val="000000"/>
                <w:sz w:val="20"/>
              </w:rPr>
              <w:t>температурой", критическим магнитным полем, которое является функцией температуры, и</w:t>
            </w:r>
          </w:p>
          <w:p>
            <w:pPr>
              <w:spacing w:after="20"/>
              <w:ind w:left="20"/>
              <w:jc w:val="both"/>
            </w:pPr>
            <w:r>
              <w:rPr>
                <w:rFonts w:ascii="Times New Roman"/>
                <w:b w:val="false"/>
                <w:i w:val="false"/>
                <w:color w:val="000000"/>
                <w:sz w:val="20"/>
              </w:rPr>
              <w:t>
</w:t>
            </w:r>
            <w:r>
              <w:rPr>
                <w:rFonts w:ascii="Times New Roman"/>
                <w:b w:val="false"/>
                <w:i/>
                <w:color w:val="000000"/>
                <w:sz w:val="20"/>
              </w:rPr>
              <w:t>критической плотностью тока, которая является функцией как магнитного поля, так и</w:t>
            </w:r>
          </w:p>
          <w:p>
            <w:pPr>
              <w:spacing w:after="20"/>
              <w:ind w:left="20"/>
              <w:jc w:val="both"/>
            </w:pPr>
            <w:r>
              <w:rPr>
                <w:rFonts w:ascii="Times New Roman"/>
                <w:b w:val="false"/>
                <w:i w:val="false"/>
                <w:color w:val="000000"/>
                <w:sz w:val="20"/>
              </w:rPr>
              <w:t>
</w:t>
            </w:r>
            <w:r>
              <w:rPr>
                <w:rFonts w:ascii="Times New Roman"/>
                <w:b w:val="false"/>
                <w:i/>
                <w:color w:val="000000"/>
                <w:sz w:val="20"/>
              </w:rPr>
              <w:t>температуры.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 </w:t>
            </w:r>
            <w:r>
              <w:rPr>
                <w:rFonts w:ascii="Times New Roman"/>
                <w:b w:val="false"/>
                <w:i w:val="false"/>
                <w:color w:val="000000"/>
                <w:sz w:val="20"/>
              </w:rPr>
              <w:t>(пункт 22) - специальная информация, необходимая для "разработки",</w:t>
            </w:r>
          </w:p>
          <w:p>
            <w:pPr>
              <w:spacing w:after="20"/>
              <w:ind w:left="20"/>
              <w:jc w:val="both"/>
            </w:pPr>
            <w:r>
              <w:rPr>
                <w:rFonts w:ascii="Times New Roman"/>
                <w:b w:val="false"/>
                <w:i w:val="false"/>
                <w:color w:val="000000"/>
                <w:sz w:val="20"/>
              </w:rPr>
              <w:t>
"производства" или "применения" изделия. Эта информация предоставляется в форме</w:t>
            </w:r>
          </w:p>
          <w:p>
            <w:pPr>
              <w:spacing w:after="20"/>
              <w:ind w:left="20"/>
              <w:jc w:val="both"/>
            </w:pPr>
            <w:r>
              <w:rPr>
                <w:rFonts w:ascii="Times New Roman"/>
                <w:b w:val="false"/>
                <w:i w:val="false"/>
                <w:color w:val="000000"/>
                <w:sz w:val="20"/>
              </w:rPr>
              <w:t>
технических данных или технической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Технические примечания: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1)'Технические данные' могут принимать такие формы, как светокопии, планы, схемы,</w:t>
            </w:r>
          </w:p>
          <w:p>
            <w:pPr>
              <w:spacing w:after="20"/>
              <w:ind w:left="20"/>
              <w:jc w:val="both"/>
            </w:pPr>
            <w:r>
              <w:rPr>
                <w:rFonts w:ascii="Times New Roman"/>
                <w:b w:val="false"/>
                <w:i w:val="false"/>
                <w:color w:val="000000"/>
                <w:sz w:val="20"/>
              </w:rPr>
              <w:t>
</w:t>
            </w:r>
            <w:r>
              <w:rPr>
                <w:rFonts w:ascii="Times New Roman"/>
                <w:b w:val="false"/>
                <w:i/>
                <w:color w:val="000000"/>
                <w:sz w:val="20"/>
              </w:rPr>
              <w:t>модели, формулы, таблицы, технические проекты и спецификации, руководства пользователя</w:t>
            </w:r>
          </w:p>
          <w:p>
            <w:pPr>
              <w:spacing w:after="20"/>
              <w:ind w:left="20"/>
              <w:jc w:val="both"/>
            </w:pPr>
            <w:r>
              <w:rPr>
                <w:rFonts w:ascii="Times New Roman"/>
                <w:b w:val="false"/>
                <w:i w:val="false"/>
                <w:color w:val="000000"/>
                <w:sz w:val="20"/>
              </w:rPr>
              <w:t>
</w:t>
            </w:r>
            <w:r>
              <w:rPr>
                <w:rFonts w:ascii="Times New Roman"/>
                <w:b w:val="false"/>
                <w:i/>
                <w:color w:val="000000"/>
                <w:sz w:val="20"/>
              </w:rPr>
              <w:t>и инструкции в рукописном виде или записанные на других носителях или устройствах,</w:t>
            </w:r>
          </w:p>
          <w:p>
            <w:pPr>
              <w:spacing w:after="20"/>
              <w:ind w:left="20"/>
              <w:jc w:val="both"/>
            </w:pPr>
            <w:r>
              <w:rPr>
                <w:rFonts w:ascii="Times New Roman"/>
                <w:b w:val="false"/>
                <w:i w:val="false"/>
                <w:color w:val="000000"/>
                <w:sz w:val="20"/>
              </w:rPr>
              <w:t>
</w:t>
            </w:r>
            <w:r>
              <w:rPr>
                <w:rFonts w:ascii="Times New Roman"/>
                <w:b w:val="false"/>
                <w:i/>
                <w:color w:val="000000"/>
                <w:sz w:val="20"/>
              </w:rPr>
              <w:t>таких как диски, ленты и ПЗУ.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2)’Техническая помощь ’ может принимать такие формы, как инструктаж, приобретение</w:t>
            </w:r>
          </w:p>
          <w:p>
            <w:pPr>
              <w:spacing w:after="20"/>
              <w:ind w:left="20"/>
              <w:jc w:val="both"/>
            </w:pPr>
            <w:r>
              <w:rPr>
                <w:rFonts w:ascii="Times New Roman"/>
                <w:b w:val="false"/>
                <w:i w:val="false"/>
                <w:color w:val="000000"/>
                <w:sz w:val="20"/>
              </w:rPr>
              <w:t>
</w:t>
            </w:r>
            <w:r>
              <w:rPr>
                <w:rFonts w:ascii="Times New Roman"/>
                <w:b w:val="false"/>
                <w:i/>
                <w:color w:val="000000"/>
                <w:sz w:val="20"/>
              </w:rPr>
              <w:t>навыков, обучение, производственные знания, консультационные услуги. Техническая</w:t>
            </w:r>
          </w:p>
          <w:p>
            <w:pPr>
              <w:spacing w:after="20"/>
              <w:ind w:left="20"/>
              <w:jc w:val="both"/>
            </w:pPr>
            <w:r>
              <w:rPr>
                <w:rFonts w:ascii="Times New Roman"/>
                <w:b w:val="false"/>
                <w:i w:val="false"/>
                <w:color w:val="000000"/>
                <w:sz w:val="20"/>
              </w:rPr>
              <w:t>
</w:t>
            </w:r>
            <w:r>
              <w:rPr>
                <w:rFonts w:ascii="Times New Roman"/>
                <w:b w:val="false"/>
                <w:i/>
                <w:color w:val="000000"/>
                <w:sz w:val="20"/>
              </w:rPr>
              <w:t>помощь ’ может включать передачу ’технических данных’.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"Топливный элемент" </w:t>
            </w:r>
            <w:r>
              <w:rPr>
                <w:rFonts w:ascii="Times New Roman"/>
                <w:b w:val="false"/>
                <w:i w:val="false"/>
                <w:color w:val="000000"/>
                <w:sz w:val="20"/>
              </w:rPr>
              <w:t>(пункт 17) - электрохимическое устройство, которое преобразует</w:t>
            </w:r>
          </w:p>
          <w:p>
            <w:pPr>
              <w:spacing w:after="20"/>
              <w:ind w:left="20"/>
              <w:jc w:val="both"/>
            </w:pPr>
            <w:r>
              <w:rPr>
                <w:rFonts w:ascii="Times New Roman"/>
                <w:b w:val="false"/>
                <w:i w:val="false"/>
                <w:color w:val="000000"/>
                <w:sz w:val="20"/>
              </w:rPr>
              <w:t>
химическую энергию непосредственно в электричество постоянного тока (DC) путем</w:t>
            </w:r>
          </w:p>
          <w:p>
            <w:pPr>
              <w:spacing w:after="20"/>
              <w:ind w:left="20"/>
              <w:jc w:val="both"/>
            </w:pPr>
            <w:r>
              <w:rPr>
                <w:rFonts w:ascii="Times New Roman"/>
                <w:b w:val="false"/>
                <w:i w:val="false"/>
                <w:color w:val="000000"/>
                <w:sz w:val="20"/>
              </w:rPr>
              <w:t>
потребления топлива из внешнего источника.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"Требующийся" </w:t>
            </w:r>
            <w:r>
              <w:rPr>
                <w:rFonts w:ascii="Times New Roman"/>
                <w:b w:val="false"/>
                <w:i w:val="false"/>
                <w:color w:val="000000"/>
                <w:sz w:val="20"/>
              </w:rPr>
              <w:t>(пункт 22) - применительно к "технологии" означает только ту часть</w:t>
            </w:r>
          </w:p>
          <w:p>
            <w:pPr>
              <w:spacing w:after="20"/>
              <w:ind w:left="20"/>
              <w:jc w:val="both"/>
            </w:pPr>
            <w:r>
              <w:rPr>
                <w:rFonts w:ascii="Times New Roman"/>
                <w:b w:val="false"/>
                <w:i w:val="false"/>
                <w:color w:val="000000"/>
                <w:sz w:val="20"/>
              </w:rPr>
              <w:t>
"технологии", которая позволяет достигнуть или превысить контролируемые уровни</w:t>
            </w:r>
          </w:p>
          <w:p>
            <w:pPr>
              <w:spacing w:after="20"/>
              <w:ind w:left="20"/>
              <w:jc w:val="both"/>
            </w:pPr>
            <w:r>
              <w:rPr>
                <w:rFonts w:ascii="Times New Roman"/>
                <w:b w:val="false"/>
                <w:i w:val="false"/>
                <w:color w:val="000000"/>
                <w:sz w:val="20"/>
              </w:rPr>
              <w:t>
характеристик или функций. Такая "требующаяся" "технология" может быть общей для</w:t>
            </w:r>
          </w:p>
          <w:p>
            <w:pPr>
              <w:spacing w:after="20"/>
              <w:ind w:left="20"/>
              <w:jc w:val="both"/>
            </w:pPr>
            <w:r>
              <w:rPr>
                <w:rFonts w:ascii="Times New Roman"/>
                <w:b w:val="false"/>
                <w:i w:val="false"/>
                <w:color w:val="000000"/>
                <w:sz w:val="20"/>
              </w:rPr>
              <w:t>
производства различного оборудования.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"Фундаментальные научные исследования" </w:t>
            </w:r>
            <w:r>
              <w:rPr>
                <w:rFonts w:ascii="Times New Roman"/>
                <w:b w:val="false"/>
                <w:i w:val="false"/>
                <w:color w:val="000000"/>
                <w:sz w:val="20"/>
              </w:rPr>
              <w:t>(пункт 22) - экспериментальные или</w:t>
            </w:r>
          </w:p>
          <w:p>
            <w:pPr>
              <w:spacing w:after="20"/>
              <w:ind w:left="20"/>
              <w:jc w:val="both"/>
            </w:pPr>
            <w:r>
              <w:rPr>
                <w:rFonts w:ascii="Times New Roman"/>
                <w:b w:val="false"/>
                <w:i w:val="false"/>
                <w:color w:val="000000"/>
                <w:sz w:val="20"/>
              </w:rPr>
              <w:t>
теоретические работы, главной целью которых является получение новых знаний о</w:t>
            </w:r>
          </w:p>
          <w:p>
            <w:pPr>
              <w:spacing w:after="20"/>
              <w:ind w:left="20"/>
              <w:jc w:val="both"/>
            </w:pPr>
            <w:r>
              <w:rPr>
                <w:rFonts w:ascii="Times New Roman"/>
                <w:b w:val="false"/>
                <w:i w:val="false"/>
                <w:color w:val="000000"/>
                <w:sz w:val="20"/>
              </w:rPr>
              <w:t>
фундаментальных законах явлений или наблюдаемых фактов, но не достижение определенной</w:t>
            </w:r>
          </w:p>
          <w:p>
            <w:pPr>
              <w:spacing w:after="20"/>
              <w:ind w:left="20"/>
              <w:jc w:val="both"/>
            </w:pPr>
            <w:r>
              <w:rPr>
                <w:rFonts w:ascii="Times New Roman"/>
                <w:b w:val="false"/>
                <w:i w:val="false"/>
                <w:color w:val="000000"/>
                <w:sz w:val="20"/>
              </w:rPr>
              <w:t>
практической цели или решение конкретной задачи.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"Экспрессивные векторы" </w:t>
            </w:r>
            <w:r>
              <w:rPr>
                <w:rFonts w:ascii="Times New Roman"/>
                <w:b w:val="false"/>
                <w:i w:val="false"/>
                <w:color w:val="000000"/>
                <w:sz w:val="20"/>
              </w:rPr>
              <w:t>- носители (например, плазмиды или вирусы), применяемые для</w:t>
            </w:r>
          </w:p>
          <w:p>
            <w:pPr>
              <w:spacing w:after="20"/>
              <w:ind w:left="20"/>
              <w:jc w:val="both"/>
            </w:pPr>
            <w:r>
              <w:rPr>
                <w:rFonts w:ascii="Times New Roman"/>
                <w:b w:val="false"/>
                <w:i w:val="false"/>
                <w:color w:val="000000"/>
                <w:sz w:val="20"/>
              </w:rPr>
              <w:t>
введения генетического материала в клетку организма-носителя.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"Электронно-оптические преобразователи для усиления яркости изображения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первого поколения" </w:t>
            </w:r>
            <w:r>
              <w:rPr>
                <w:rFonts w:ascii="Times New Roman"/>
                <w:b w:val="false"/>
                <w:i w:val="false"/>
                <w:color w:val="000000"/>
                <w:sz w:val="20"/>
              </w:rPr>
              <w:t>- электростатически сфокусированные трубки с использованием</w:t>
            </w:r>
          </w:p>
          <w:p>
            <w:pPr>
              <w:spacing w:after="20"/>
              <w:ind w:left="20"/>
              <w:jc w:val="both"/>
            </w:pPr>
            <w:r>
              <w:rPr>
                <w:rFonts w:ascii="Times New Roman"/>
                <w:b w:val="false"/>
                <w:i w:val="false"/>
                <w:color w:val="000000"/>
                <w:sz w:val="20"/>
              </w:rPr>
              <w:t>
входной и выходной волоконной оптики или покрытых стеклом пластин, многощелочные</w:t>
            </w:r>
          </w:p>
          <w:p>
            <w:pPr>
              <w:spacing w:after="20"/>
              <w:ind w:left="20"/>
              <w:jc w:val="both"/>
            </w:pPr>
            <w:r>
              <w:rPr>
                <w:rFonts w:ascii="Times New Roman"/>
                <w:b w:val="false"/>
                <w:i w:val="false"/>
                <w:color w:val="000000"/>
                <w:sz w:val="20"/>
              </w:rPr>
              <w:t>
фотокатоды (S-20 или S-25), но не усилители на микроканальных пластинах.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"Энергетические материалы" </w:t>
            </w:r>
            <w:r>
              <w:rPr>
                <w:rFonts w:ascii="Times New Roman"/>
                <w:b w:val="false"/>
                <w:i w:val="false"/>
                <w:color w:val="000000"/>
                <w:sz w:val="20"/>
              </w:rPr>
              <w:t>- вещества или смеси, вступающие в химическую реакцию</w:t>
            </w:r>
          </w:p>
          <w:p>
            <w:pPr>
              <w:spacing w:after="20"/>
              <w:ind w:left="20"/>
              <w:jc w:val="both"/>
            </w:pPr>
            <w:r>
              <w:rPr>
                <w:rFonts w:ascii="Times New Roman"/>
                <w:b w:val="false"/>
                <w:i w:val="false"/>
                <w:color w:val="000000"/>
                <w:sz w:val="20"/>
              </w:rPr>
              <w:t>
для высвобождения энергии, необходимой в соответствии с их предполагаемым применением.</w:t>
            </w:r>
          </w:p>
          <w:p>
            <w:pPr>
              <w:spacing w:after="20"/>
              <w:ind w:left="20"/>
              <w:jc w:val="both"/>
            </w:pPr>
            <w:r>
              <w:rPr>
                <w:rFonts w:ascii="Times New Roman"/>
                <w:b w:val="false"/>
                <w:i w:val="false"/>
                <w:color w:val="000000"/>
                <w:sz w:val="20"/>
              </w:rPr>
              <w:t>
К подклассами энергетических материалов относятся "взрывчатые вещества",</w:t>
            </w:r>
          </w:p>
          <w:p>
            <w:pPr>
              <w:spacing w:after="20"/>
              <w:ind w:left="20"/>
              <w:jc w:val="both"/>
            </w:pPr>
            <w:r>
              <w:rPr>
                <w:rFonts w:ascii="Times New Roman"/>
                <w:b w:val="false"/>
                <w:i w:val="false"/>
                <w:color w:val="000000"/>
                <w:sz w:val="20"/>
              </w:rPr>
              <w:t>
"пиротехнические устройства" и "ракетное топливо".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"Ядерный реактор" </w:t>
            </w:r>
            <w:r>
              <w:rPr>
                <w:rFonts w:ascii="Times New Roman"/>
                <w:b w:val="false"/>
                <w:i w:val="false"/>
                <w:color w:val="000000"/>
                <w:sz w:val="20"/>
              </w:rPr>
              <w:t>(пункт 17) - включает все предметы, которые находятся в корпусе</w:t>
            </w:r>
          </w:p>
          <w:p>
            <w:pPr>
              <w:spacing w:after="20"/>
              <w:ind w:left="20"/>
              <w:jc w:val="both"/>
            </w:pPr>
            <w:r>
              <w:rPr>
                <w:rFonts w:ascii="Times New Roman"/>
                <w:b w:val="false"/>
                <w:i w:val="false"/>
                <w:color w:val="000000"/>
                <w:sz w:val="20"/>
              </w:rPr>
              <w:t>
или крепятся к корпусу ядерного реактора, оборудование для управления уровнем энергии</w:t>
            </w:r>
          </w:p>
          <w:p>
            <w:pPr>
              <w:spacing w:after="20"/>
              <w:ind w:left="20"/>
              <w:jc w:val="both"/>
            </w:pPr>
            <w:r>
              <w:rPr>
                <w:rFonts w:ascii="Times New Roman"/>
                <w:b w:val="false"/>
                <w:i w:val="false"/>
                <w:color w:val="000000"/>
                <w:sz w:val="20"/>
              </w:rPr>
              <w:t>
в активной зоне реактора и компоненты, которые обычно содержат, находятся в</w:t>
            </w:r>
          </w:p>
          <w:p>
            <w:pPr>
              <w:spacing w:after="20"/>
              <w:ind w:left="20"/>
              <w:jc w:val="both"/>
            </w:pPr>
            <w:r>
              <w:rPr>
                <w:rFonts w:ascii="Times New Roman"/>
                <w:b w:val="false"/>
                <w:i w:val="false"/>
                <w:color w:val="000000"/>
                <w:sz w:val="20"/>
              </w:rPr>
              <w:t>
непосредственном контакте или управляют охладителем первого контура активной зоны</w:t>
            </w:r>
          </w:p>
          <w:p>
            <w:pPr>
              <w:spacing w:after="20"/>
              <w:ind w:left="20"/>
              <w:jc w:val="both"/>
            </w:pPr>
            <w:r>
              <w:rPr>
                <w:rFonts w:ascii="Times New Roman"/>
                <w:b w:val="false"/>
                <w:i w:val="false"/>
                <w:color w:val="000000"/>
                <w:sz w:val="20"/>
              </w:rPr>
              <w:t>
реактора.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Общие примечания.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