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4305" w14:textId="8f34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отнесения рынка к трансграничному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2012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рынка к трансграничному (прилагаются).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4173"/>
        <w:gridCol w:w="327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А.Лукашенко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г. № 29  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отнесения рынка к трансграничному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разработаны на основании части 3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 (далее - Соглашение)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статей 15</w:t>
      </w:r>
      <w:r>
        <w:rPr>
          <w:rFonts w:ascii="Times New Roman"/>
          <w:b w:val="false"/>
          <w:i w:val="false"/>
          <w:color w:val="000000"/>
          <w:sz w:val="28"/>
        </w:rPr>
        <w:t>  Соглашения применяются для целей определения компетенции Евразийской экономической комиссии по пресечению нарушений хозяйствующими субъектами государств - членов Таможенного союза и Единого экономического пространства (далее - Стороны).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единых правил конкуренции,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рынок относится к трансграничному, если географические границы товарного рынка охватывают территории двух и более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Пресечение нарушений хозяйствующими субъектами (субъектами рынка) Сторон* запретов,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осуществляется Евразийской экономической комиссией, если выполняется следующее условие: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хозяйствующий субъект, действия которого нарушают установленный запрет, и хозяйствующий субъект (хозяйствующие субъекты) - конкурент (конкуренты), которому (которым) причинен или может быть причинен ущерб либо нанесен или может быть нанесен вред деловой репутации в результате совершения таких действий, зарегистрированы на территории разных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*Положение настоящих Критериев, относящиеся к хозяйствующим субъектам (субъектам рынка) распространяются и на группу лиц.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Пресечение нарушений хозяйствующими субъектами (субъектами рынка) Сторон запретов,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осуществляется Евразийской экономической комиссией, если выполняется следующее условие: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крайней мере, два хозяйствующих субъекта (субъекта рынка), чьи действия приводят или могут привести к нарушению запрета, зарегистрированы на территории разных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Пресечение нарушений хозяйствующими субъектами (субъектами рынка) Сторон запретов,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осуществляется Евразийской экономической комиссией, если в совокупности выполняются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объема реализации или закупки хозяйствующего субъекта, занимающего доминирующее положение на товарном рынке, соответствующем критериям,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и чьи действия приводят к нарушению установленного запрета, от общего объема товара, обращающегося на территории каждой из Сторон, затронутых нарушением, составляет не менее 35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запрета приводит или может привести к недопущению, ограничению, устранению конкуренции на товарном рынке, соответствующем критериям,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либо ущемлению интересов других лиц на территории двух и более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совокупная доля объема реализации или закупки нескольких хозяйствующих субъектов, каждый из которых занимает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доминирующее положение на товарном рынке, соответствующем критериям,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и чьи действия приводят к нарушению установленного запрета, от объема товара, обращающегося на территории каждой из Сторон, затронутых нарушением, составляет для не более чем трех хозяйствующих субъектов (субъектов рынка) - не менее 50 процентов, либо не более чем для четырех хозяйствующих субъектов (субъектов рынка) - не менее 70 процентов (настоящее Положение не применяется, если доля хотя бы одного из указанных хозяйствующих субъектов менее чем 15 процентов на территории каждой из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длительного периода (в течение не менее чем одного года или, если такой срок составляет менее чем один год, в течение срока существования соответствующего товарного рынка) относительные размеры долей хозяйствующих субъектов неизменны или подвержены малозначительным изменениям, а также доступ на соответствующий товарный рынок новых конкурентов затруднен;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реализуемый или приобретаемый хозяйствующими субъектами товар не может быть заменен другим товаром при потреблении (в том числе при потреблении в производственных целях), рост цены товара не обуславливает соответствующее такому росту снижение спроса на этот товар, информация о цене, об условиях реализации или приобретения этого товара на соответствующем товарном рынке доступна неопределенному кругу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запрета приводит или может привести к недопущению, ограничению, устранению конкуренции на товарном рынке, соответствующем критериям,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либо ущемлению интересов других лиц на территории двух и более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Настоящие Критерии применяются к субъектам естественных монополий с учетом особенностей, установленных в соглашениях Сторон, касающихся естественных монополий, в том числе секторальных (отраслевых) соглашениях.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