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d84" w14:textId="9f59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военных кораблей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15 марта 2012 года № 10. Утратило силу решением Коллегии Евразийской экономической комиссии от 16 августа 2012 года № 125</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16.08.2012 </w:t>
      </w:r>
      <w:r>
        <w:rPr>
          <w:rFonts w:ascii="Times New Roman"/>
          <w:b w:val="false"/>
          <w:i w:val="false"/>
          <w:color w:val="ff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Решения</w:t>
      </w:r>
      <w:r>
        <w:rPr>
          <w:rFonts w:ascii="Times New Roman"/>
          <w:b w:val="false"/>
          <w:i w:val="false"/>
          <w:color w:val="ff0000"/>
          <w:sz w:val="28"/>
        </w:rPr>
        <w:t> Совета Евразийской экономической комиссии от 16.07.2012 № 54 «Об утверждении единой Товарной номенклатуры внешнеэкономической деятельности Таможенного союза и Единого таможенного тарифа Таможенного союза»).</w:t>
      </w:r>
    </w:p>
    <w:bookmarkEnd w:id="0"/>
    <w:bookmarkStart w:name="z2" w:id="1"/>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w:t>
      </w:r>
      <w:r>
        <w:rPr>
          <w:rFonts w:ascii="Times New Roman"/>
          <w:b w:val="false"/>
          <w:i w:val="false"/>
          <w:color w:val="000000"/>
          <w:sz w:val="28"/>
        </w:rPr>
        <w:t>приложение 1</w:t>
      </w:r>
      <w:r>
        <w:rPr>
          <w:rFonts w:ascii="Times New Roman"/>
          <w:b w:val="false"/>
          <w:i w:val="false"/>
          <w:color w:val="000000"/>
          <w:sz w:val="28"/>
        </w:rPr>
        <w:t xml:space="preserve"> к Решению Комиссии Таможенного союза от 18 ноября 2011 г. № 850) следующие изменения:</w:t>
      </w:r>
      <w:r>
        <w:br/>
      </w:r>
      <w:r>
        <w:rPr>
          <w:rFonts w:ascii="Times New Roman"/>
          <w:b w:val="false"/>
          <w:i w:val="false"/>
          <w:color w:val="000000"/>
          <w:sz w:val="28"/>
        </w:rPr>
        <w:t>
</w:t>
      </w:r>
      <w:r>
        <w:rPr>
          <w:rFonts w:ascii="Times New Roman"/>
          <w:b w:val="false"/>
          <w:i w:val="false"/>
          <w:color w:val="000000"/>
          <w:sz w:val="28"/>
        </w:rPr>
        <w:t>
      а) исключить из единой Товарной номенклатуры внешнеэкономической деятельности Таможенного союза подсубпозицию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 включить в единую Товарную номенклатуру внешнеэкономической деятельности Таможенного союза подсубпозиции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в наименовании подсубпозиций 8408 10 110 0, 8408 10 230 0, 8408 10 310 0, 8408 10 410 0, 8408 10 510 0, 8408 10 610 0, 8408 10 710 0, 8408 10 810 0, 8408 10 910 0 ТН ВЭД ТС слова «подсубпозиции 8906 10 000 0» заменить словами «подсубпозиций 8906 10 000 1 и 8906 10 000 9»;</w:t>
      </w:r>
      <w:r>
        <w:br/>
      </w:r>
      <w:r>
        <w:rPr>
          <w:rFonts w:ascii="Times New Roman"/>
          <w:b w:val="false"/>
          <w:i w:val="false"/>
          <w:color w:val="000000"/>
          <w:sz w:val="28"/>
        </w:rPr>
        <w:t>
</w:t>
      </w:r>
      <w:r>
        <w:rPr>
          <w:rFonts w:ascii="Times New Roman"/>
          <w:b w:val="false"/>
          <w:i w:val="false"/>
          <w:color w:val="000000"/>
          <w:sz w:val="28"/>
        </w:rPr>
        <w:t>
      г) установить ставки ввозных таможенных пошлин согласно </w:t>
      </w:r>
      <w:r>
        <w:rPr>
          <w:rFonts w:ascii="Times New Roman"/>
          <w:b w:val="false"/>
          <w:i w:val="false"/>
          <w:color w:val="000000"/>
          <w:sz w:val="28"/>
        </w:rPr>
        <w:t>приложению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Дополнить примечания к Единому таможенному тарифу Таможенного союза примечанием 14С) следующего содержания: «14С) Ставка ввозной таможенной пошлины в размере 0 (ноль) % от таможенной стоимости применяется с 01.07.2014 по 30.06.2016 включительно.».</w:t>
      </w:r>
      <w:r>
        <w:br/>
      </w:r>
      <w:r>
        <w:rPr>
          <w:rFonts w:ascii="Times New Roman"/>
          <w:b w:val="false"/>
          <w:i w:val="false"/>
          <w:color w:val="000000"/>
          <w:sz w:val="28"/>
        </w:rPr>
        <w:t>
</w:t>
      </w:r>
      <w:r>
        <w:rPr>
          <w:rFonts w:ascii="Times New Roman"/>
          <w:b w:val="false"/>
          <w:i w:val="false"/>
          <w:color w:val="000000"/>
          <w:sz w:val="28"/>
        </w:rPr>
        <w:t>
      3. Установить ставку ввозной таможенной пошлины Единого таможенного тарифа Таможенного союза на десантно-вертолетные корабли-доки (код 8906 10 000 1 ТН ВЭД ТС) в размере 0 % от таможенной стоимости с 1 июля 2014 г. по 30 июня 2016 г. включительно.</w:t>
      </w:r>
      <w:r>
        <w:br/>
      </w:r>
      <w:r>
        <w:rPr>
          <w:rFonts w:ascii="Times New Roman"/>
          <w:b w:val="false"/>
          <w:i w:val="false"/>
          <w:color w:val="000000"/>
          <w:sz w:val="28"/>
        </w:rPr>
        <w:t>
</w:t>
      </w:r>
      <w:r>
        <w:rPr>
          <w:rFonts w:ascii="Times New Roman"/>
          <w:b w:val="false"/>
          <w:i w:val="false"/>
          <w:color w:val="000000"/>
          <w:sz w:val="28"/>
        </w:rPr>
        <w:t>
      4.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 утвержденный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на уровне глав государств от 27 ноября 2009 г. № 18 (в ред. Решения Высшего Евразийского экономического совета на уровне глав государств от 19 декабря 2011 г. № 17).</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В.Б. Христенко</w:t>
      </w:r>
    </w:p>
    <w:bookmarkStart w:name="z10" w:id="2"/>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w:t>
      </w:r>
      <w:r>
        <w:br/>
      </w:r>
      <w:r>
        <w:rPr>
          <w:rFonts w:ascii="Times New Roman"/>
          <w:b w:val="false"/>
          <w:i w:val="false"/>
          <w:color w:val="000000"/>
          <w:sz w:val="28"/>
        </w:rPr>
        <w:t xml:space="preserve">
комиссии        </w:t>
      </w:r>
      <w:r>
        <w:br/>
      </w:r>
      <w:r>
        <w:rPr>
          <w:rFonts w:ascii="Times New Roman"/>
          <w:b w:val="false"/>
          <w:i w:val="false"/>
          <w:color w:val="000000"/>
          <w:sz w:val="28"/>
        </w:rPr>
        <w:t>
от 15 марта 2012 г. № 10</w:t>
      </w:r>
    </w:p>
    <w:bookmarkEnd w:id="2"/>
    <w:bookmarkStart w:name="z11" w:id="3"/>
    <w:p>
      <w:pPr>
        <w:spacing w:after="0"/>
        <w:ind w:left="0"/>
        <w:jc w:val="left"/>
      </w:pPr>
      <w:r>
        <w:rPr>
          <w:rFonts w:ascii="Times New Roman"/>
          <w:b/>
          <w:i w:val="false"/>
          <w:color w:val="000000"/>
        </w:rPr>
        <w:t xml:space="preserve"> 
      ПОДСУБПОЗИЦИЯ, исключаемая из единой Товарной</w:t>
      </w:r>
      <w:r>
        <w:br/>
      </w:r>
      <w:r>
        <w:rPr>
          <w:rFonts w:ascii="Times New Roman"/>
          <w:b/>
          <w:i w:val="false"/>
          <w:color w:val="000000"/>
        </w:rPr>
        <w:t>
номенклатуры внешнеэкономической</w:t>
      </w:r>
      <w:r>
        <w:br/>
      </w:r>
      <w:r>
        <w:rPr>
          <w:rFonts w:ascii="Times New Roman"/>
          <w:b/>
          <w:i w:val="false"/>
          <w:color w:val="000000"/>
        </w:rPr>
        <w:t>
деятельности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4354"/>
        <w:gridCol w:w="4350"/>
      </w:tblGrid>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ед. изм.</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8906 10 000 0</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r>
    </w:tbl>
    <w:bookmarkStart w:name="z12" w:id="4"/>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w:t>
      </w:r>
      <w:r>
        <w:br/>
      </w:r>
      <w:r>
        <w:rPr>
          <w:rFonts w:ascii="Times New Roman"/>
          <w:b w:val="false"/>
          <w:i w:val="false"/>
          <w:color w:val="000000"/>
          <w:sz w:val="28"/>
        </w:rPr>
        <w:t xml:space="preserve">
комиссии        </w:t>
      </w:r>
      <w:r>
        <w:br/>
      </w:r>
      <w:r>
        <w:rPr>
          <w:rFonts w:ascii="Times New Roman"/>
          <w:b w:val="false"/>
          <w:i w:val="false"/>
          <w:color w:val="000000"/>
          <w:sz w:val="28"/>
        </w:rPr>
        <w:t>
от 15 марта 2012 г. № 10</w:t>
      </w:r>
    </w:p>
    <w:bookmarkEnd w:id="4"/>
    <w:bookmarkStart w:name="z13" w:id="5"/>
    <w:p>
      <w:pPr>
        <w:spacing w:after="0"/>
        <w:ind w:left="0"/>
        <w:jc w:val="left"/>
      </w:pPr>
      <w:r>
        <w:rPr>
          <w:rFonts w:ascii="Times New Roman"/>
          <w:b/>
          <w:i w:val="false"/>
          <w:color w:val="000000"/>
        </w:rPr>
        <w:t xml:space="preserve"> 
ПОДСУБПОЗИЦИИ,</w:t>
      </w:r>
      <w:r>
        <w:br/>
      </w:r>
      <w:r>
        <w:rPr>
          <w:rFonts w:ascii="Times New Roman"/>
          <w:b/>
          <w:i w:val="false"/>
          <w:color w:val="000000"/>
        </w:rPr>
        <w:t>
включаемые в единую Товарную номенклатуру</w:t>
      </w:r>
      <w:r>
        <w:br/>
      </w:r>
      <w:r>
        <w:rPr>
          <w:rFonts w:ascii="Times New Roman"/>
          <w:b/>
          <w:i w:val="false"/>
          <w:color w:val="000000"/>
        </w:rPr>
        <w:t>
внешнеэкономической деятельности Таможенного союза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4354"/>
        <w:gridCol w:w="4350"/>
      </w:tblGrid>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ед. изм.</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8906 10 000</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8906 10 000 1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десантно-</w:t>
            </w:r>
            <w:r>
              <w:br/>
            </w:r>
            <w:r>
              <w:rPr>
                <w:rFonts w:ascii="Times New Roman"/>
                <w:b w:val="false"/>
                <w:i w:val="false"/>
                <w:color w:val="000000"/>
                <w:sz w:val="20"/>
              </w:rPr>
              <w:t>
вертолетные</w:t>
            </w:r>
            <w:r>
              <w:br/>
            </w:r>
            <w:r>
              <w:rPr>
                <w:rFonts w:ascii="Times New Roman"/>
                <w:b w:val="false"/>
                <w:i w:val="false"/>
                <w:color w:val="000000"/>
                <w:sz w:val="20"/>
              </w:rPr>
              <w:t>
корабли-доки</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8906 10 000 9</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r>
    </w:tbl>
    <w:bookmarkStart w:name="z14" w:id="6"/>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w:t>
      </w:r>
      <w:r>
        <w:br/>
      </w:r>
      <w:r>
        <w:rPr>
          <w:rFonts w:ascii="Times New Roman"/>
          <w:b w:val="false"/>
          <w:i w:val="false"/>
          <w:color w:val="000000"/>
          <w:sz w:val="28"/>
        </w:rPr>
        <w:t xml:space="preserve">
комиссии        </w:t>
      </w:r>
      <w:r>
        <w:br/>
      </w:r>
      <w:r>
        <w:rPr>
          <w:rFonts w:ascii="Times New Roman"/>
          <w:b w:val="false"/>
          <w:i w:val="false"/>
          <w:color w:val="000000"/>
          <w:sz w:val="28"/>
        </w:rPr>
        <w:t>
от 15 марта 2012 г. № 10</w:t>
      </w:r>
    </w:p>
    <w:bookmarkEnd w:id="6"/>
    <w:bookmarkStart w:name="z15" w:id="7"/>
    <w:p>
      <w:pPr>
        <w:spacing w:after="0"/>
        <w:ind w:left="0"/>
        <w:jc w:val="left"/>
      </w:pPr>
      <w:r>
        <w:rPr>
          <w:rFonts w:ascii="Times New Roman"/>
          <w:b/>
          <w:i w:val="false"/>
          <w:color w:val="000000"/>
        </w:rPr>
        <w:t xml:space="preserve"> 
СТАВКИ</w:t>
      </w:r>
      <w:r>
        <w:br/>
      </w:r>
      <w:r>
        <w:rPr>
          <w:rFonts w:ascii="Times New Roman"/>
          <w:b/>
          <w:i w:val="false"/>
          <w:color w:val="000000"/>
        </w:rPr>
        <w:t>
ввозных таможенных пошлин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4349"/>
        <w:gridCol w:w="4359"/>
      </w:tblGrid>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w:t>
            </w:r>
            <w:r>
              <w:br/>
            </w:r>
            <w:r>
              <w:rPr>
                <w:rFonts w:ascii="Times New Roman"/>
                <w:b w:val="false"/>
                <w:i w:val="false"/>
                <w:color w:val="000000"/>
                <w:sz w:val="20"/>
              </w:rPr>
              <w:t>
таможенной пошлины</w:t>
            </w:r>
            <w:r>
              <w:br/>
            </w:r>
            <w:r>
              <w:rPr>
                <w:rFonts w:ascii="Times New Roman"/>
                <w:b w:val="false"/>
                <w:i w:val="false"/>
                <w:color w:val="000000"/>
                <w:sz w:val="20"/>
              </w:rPr>
              <w:t>
(в процентах от</w:t>
            </w:r>
            <w:r>
              <w:br/>
            </w:r>
            <w:r>
              <w:rPr>
                <w:rFonts w:ascii="Times New Roman"/>
                <w:b w:val="false"/>
                <w:i w:val="false"/>
                <w:color w:val="000000"/>
                <w:sz w:val="20"/>
              </w:rPr>
              <w:t>
таможенной стоимости</w:t>
            </w:r>
            <w:r>
              <w:br/>
            </w:r>
            <w:r>
              <w:rPr>
                <w:rFonts w:ascii="Times New Roman"/>
                <w:b w:val="false"/>
                <w:i w:val="false"/>
                <w:color w:val="000000"/>
                <w:sz w:val="20"/>
              </w:rPr>
              <w:t>
либо в евро, либо в</w:t>
            </w:r>
            <w:r>
              <w:br/>
            </w:r>
            <w:r>
              <w:rPr>
                <w:rFonts w:ascii="Times New Roman"/>
                <w:b w:val="false"/>
                <w:i w:val="false"/>
                <w:color w:val="000000"/>
                <w:sz w:val="20"/>
              </w:rPr>
              <w:t>
долларах США)</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8906 10 000 1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десантно-</w:t>
            </w:r>
            <w:r>
              <w:br/>
            </w:r>
            <w:r>
              <w:rPr>
                <w:rFonts w:ascii="Times New Roman"/>
                <w:b w:val="false"/>
                <w:i w:val="false"/>
                <w:color w:val="000000"/>
                <w:sz w:val="20"/>
              </w:rPr>
              <w:t>
вертолетные</w:t>
            </w:r>
            <w:r>
              <w:br/>
            </w:r>
            <w:r>
              <w:rPr>
                <w:rFonts w:ascii="Times New Roman"/>
                <w:b w:val="false"/>
                <w:i w:val="false"/>
                <w:color w:val="000000"/>
                <w:sz w:val="20"/>
              </w:rPr>
              <w:t>
корабли-доки</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14С)</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8906 10 000 9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