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51d16" w14:textId="9d51d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технического регламента Таможенного союза "О безопасности маломерных судов"</w:t>
      </w:r>
    </w:p>
    <w:p>
      <w:pPr>
        <w:spacing w:after="0"/>
        <w:ind w:left="0"/>
        <w:jc w:val="both"/>
      </w:pPr>
      <w:r>
        <w:rPr>
          <w:rFonts w:ascii="Times New Roman"/>
          <w:b w:val="false"/>
          <w:i w:val="false"/>
          <w:color w:val="000000"/>
          <w:sz w:val="28"/>
        </w:rPr>
        <w:t>Решение Коллегии Евразийской экономической комиссии от 5 апреля 2012 года № 20</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Коллегия Евразийской экономической комиссии решила:</w:t>
      </w:r>
      <w:r>
        <w:br/>
      </w:r>
      <w:r>
        <w:rPr>
          <w:rFonts w:ascii="Times New Roman"/>
          <w:b w:val="false"/>
          <w:i w:val="false"/>
          <w:color w:val="000000"/>
          <w:sz w:val="28"/>
        </w:rPr>
        <w:t>
</w:t>
      </w:r>
      <w:r>
        <w:rPr>
          <w:rFonts w:ascii="Times New Roman"/>
          <w:b w:val="false"/>
          <w:i w:val="false"/>
          <w:color w:val="000000"/>
          <w:sz w:val="28"/>
        </w:rPr>
        <w:t>
      1. Одобрить </w:t>
      </w:r>
      <w:r>
        <w:rPr>
          <w:rFonts w:ascii="Times New Roman"/>
          <w:b w:val="false"/>
          <w:i w:val="false"/>
          <w:color w:val="000000"/>
          <w:sz w:val="28"/>
        </w:rPr>
        <w:t>проект</w:t>
      </w:r>
      <w:r>
        <w:rPr>
          <w:rFonts w:ascii="Times New Roman"/>
          <w:b w:val="false"/>
          <w:i w:val="false"/>
          <w:color w:val="000000"/>
          <w:sz w:val="28"/>
        </w:rPr>
        <w:t xml:space="preserve"> решения Совета Евразийской экономической комиссии «О принятии технического регламента Таможенного союза «О безопасности маломерных судов» (прилагается) и внести его для рассмотрения на заседание Совета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2. Одобрить </w:t>
      </w:r>
      <w:r>
        <w:rPr>
          <w:rFonts w:ascii="Times New Roman"/>
          <w:b w:val="false"/>
          <w:i w:val="false"/>
          <w:color w:val="000000"/>
          <w:sz w:val="28"/>
        </w:rPr>
        <w:t>проект</w:t>
      </w:r>
      <w:r>
        <w:rPr>
          <w:rFonts w:ascii="Times New Roman"/>
          <w:b w:val="false"/>
          <w:i w:val="false"/>
          <w:color w:val="000000"/>
          <w:sz w:val="28"/>
        </w:rPr>
        <w:t xml:space="preserve"> решения Коллегии Евразийской экономической комиссии «О некоторых вопросах реализации технического регламента Таможенного союза «О безопасности маломерных судов» (прилагается).</w:t>
      </w:r>
      <w:r>
        <w:br/>
      </w:r>
      <w:r>
        <w:rPr>
          <w:rFonts w:ascii="Times New Roman"/>
          <w:b w:val="false"/>
          <w:i w:val="false"/>
          <w:color w:val="000000"/>
          <w:sz w:val="28"/>
        </w:rPr>
        <w:t>
</w:t>
      </w:r>
      <w:r>
        <w:rPr>
          <w:rFonts w:ascii="Times New Roman"/>
          <w:b w:val="false"/>
          <w:i w:val="false"/>
          <w:color w:val="000000"/>
          <w:sz w:val="28"/>
        </w:rPr>
        <w:t>
      3. Принять решение Коллегии Евразийской экономической комиссии, указанное в </w:t>
      </w:r>
      <w:r>
        <w:rPr>
          <w:rFonts w:ascii="Times New Roman"/>
          <w:b w:val="false"/>
          <w:i w:val="false"/>
          <w:color w:val="000000"/>
          <w:sz w:val="28"/>
        </w:rPr>
        <w:t>пункте 2</w:t>
      </w:r>
      <w:r>
        <w:rPr>
          <w:rFonts w:ascii="Times New Roman"/>
          <w:b w:val="false"/>
          <w:i w:val="false"/>
          <w:color w:val="000000"/>
          <w:sz w:val="28"/>
        </w:rPr>
        <w:t xml:space="preserve"> настоящего Решения, после принятия решения Совета Евразийской экономической комиссии «О принятии технического регламента Таможенного союза «О безопасности маломерных судов».</w:t>
      </w:r>
      <w:r>
        <w:br/>
      </w:r>
      <w:r>
        <w:rPr>
          <w:rFonts w:ascii="Times New Roman"/>
          <w:b w:val="false"/>
          <w:i w:val="false"/>
          <w:color w:val="000000"/>
          <w:sz w:val="28"/>
        </w:rPr>
        <w:t>
</w:t>
      </w:r>
      <w:r>
        <w:rPr>
          <w:rFonts w:ascii="Times New Roman"/>
          <w:b w:val="false"/>
          <w:i w:val="false"/>
          <w:color w:val="000000"/>
          <w:sz w:val="28"/>
        </w:rPr>
        <w:t>
      4. Настоящее Решение вступает в силу по истечении 30 дней после его официального опубликования.</w:t>
      </w:r>
    </w:p>
    <w:bookmarkEnd w:id="0"/>
    <w:p>
      <w:pPr>
        <w:spacing w:after="0"/>
        <w:ind w:left="0"/>
        <w:jc w:val="both"/>
      </w:pPr>
      <w:r>
        <w:rPr>
          <w:rFonts w:ascii="Times New Roman"/>
          <w:b w:val="false"/>
          <w:i/>
          <w:color w:val="000000"/>
          <w:sz w:val="28"/>
        </w:rPr>
        <w:t>      Председатель                               В. Б. Христенко </w:t>
      </w:r>
    </w:p>
    <w:bookmarkStart w:name="z7" w:id="1"/>
    <w:p>
      <w:pPr>
        <w:spacing w:after="0"/>
        <w:ind w:left="0"/>
        <w:jc w:val="left"/>
      </w:pPr>
      <w:r>
        <w:rPr>
          <w:rFonts w:ascii="Times New Roman"/>
          <w:b/>
          <w:i w:val="false"/>
          <w:color w:val="000000"/>
        </w:rPr>
        <w:t xml:space="preserve"> 
СОВЕТ ЕВРАЗИЙСКОЙ ЭКОНОМИЧЕСКОЙ КОМИССИИ</w:t>
      </w:r>
    </w:p>
    <w:bookmarkEnd w:id="1"/>
    <w:bookmarkStart w:name="z8" w:id="2"/>
    <w:p>
      <w:pPr>
        <w:spacing w:after="0"/>
        <w:ind w:left="0"/>
        <w:jc w:val="both"/>
      </w:pPr>
      <w:r>
        <w:rPr>
          <w:rFonts w:ascii="Times New Roman"/>
          <w:b w:val="false"/>
          <w:i w:val="false"/>
          <w:color w:val="000000"/>
          <w:sz w:val="28"/>
        </w:rPr>
        <w:t xml:space="preserve">
Проект       </w:t>
      </w:r>
    </w:p>
    <w:bookmarkEnd w:id="2"/>
    <w:p>
      <w:pPr>
        <w:spacing w:after="0"/>
        <w:ind w:left="0"/>
        <w:jc w:val="left"/>
      </w:pPr>
      <w:r>
        <w:rPr>
          <w:rFonts w:ascii="Times New Roman"/>
          <w:b/>
          <w:i w:val="false"/>
          <w:color w:val="000000"/>
        </w:rPr>
        <w:t xml:space="preserve"> РЕШЕНИЕ</w:t>
      </w:r>
    </w:p>
    <w:p>
      <w:pPr>
        <w:spacing w:after="0"/>
        <w:ind w:left="0"/>
        <w:jc w:val="left"/>
      </w:pPr>
      <w:r>
        <w:rPr>
          <w:rFonts w:ascii="Times New Roman"/>
          <w:b/>
          <w:i w:val="false"/>
          <w:color w:val="000000"/>
        </w:rPr>
        <w:t xml:space="preserve"> от __ _______ 2012 г.          №             г. Москава</w:t>
      </w:r>
    </w:p>
    <w:bookmarkStart w:name="z9" w:id="3"/>
    <w:p>
      <w:pPr>
        <w:spacing w:after="0"/>
        <w:ind w:left="0"/>
        <w:jc w:val="left"/>
      </w:pPr>
      <w:r>
        <w:rPr>
          <w:rFonts w:ascii="Times New Roman"/>
          <w:b/>
          <w:i w:val="false"/>
          <w:color w:val="000000"/>
        </w:rPr>
        <w:t xml:space="preserve"> 
О принятии технического регламента Таможенного союза </w:t>
      </w:r>
      <w:r>
        <w:br/>
      </w:r>
      <w:r>
        <w:rPr>
          <w:rFonts w:ascii="Times New Roman"/>
          <w:b/>
          <w:i w:val="false"/>
          <w:color w:val="000000"/>
        </w:rPr>
        <w:t xml:space="preserve">
«О безопасности маломерных судов» </w:t>
      </w:r>
    </w:p>
    <w:bookmarkEnd w:id="3"/>
    <w:bookmarkStart w:name="z11" w:id="4"/>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Принять технический регламент Таможенного союза «О безопасности маломерных судов» (ТР ТС ___/2012) (прилагается). </w:t>
      </w:r>
      <w:r>
        <w:br/>
      </w:r>
      <w:r>
        <w:rPr>
          <w:rFonts w:ascii="Times New Roman"/>
          <w:b w:val="false"/>
          <w:i w:val="false"/>
          <w:color w:val="000000"/>
          <w:sz w:val="28"/>
        </w:rPr>
        <w:t>
</w:t>
      </w:r>
      <w:r>
        <w:rPr>
          <w:rFonts w:ascii="Times New Roman"/>
          <w:b w:val="false"/>
          <w:i w:val="false"/>
          <w:color w:val="000000"/>
          <w:sz w:val="28"/>
        </w:rPr>
        <w:t xml:space="preserve">
      2. Установить, что технический регламент Таможенного союза, указанный в пункте 1 настоящего Решения, вступает в силу с 1 февраля 2014 года. </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по истечении 30 дней после его официального опубликования.</w:t>
      </w:r>
    </w:p>
    <w:bookmarkEnd w:id="4"/>
    <w:p>
      <w:pPr>
        <w:spacing w:after="0"/>
        <w:ind w:left="0"/>
        <w:jc w:val="both"/>
      </w:pPr>
      <w:r>
        <w:rPr>
          <w:rFonts w:ascii="Times New Roman"/>
          <w:b w:val="false"/>
          <w:i/>
          <w:color w:val="000000"/>
          <w:sz w:val="28"/>
        </w:rPr>
        <w:t>Члены Совета Евразийской экономической комиссии: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3973"/>
        <w:gridCol w:w="3973"/>
      </w:tblGrid>
      <w:tr>
        <w:trPr>
          <w:trHeight w:val="28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 xml:space="preserve">Беларусь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 Республики </w:t>
            </w:r>
            <w:r>
              <w:br/>
            </w:r>
            <w:r>
              <w:rPr>
                <w:rFonts w:ascii="Times New Roman"/>
                <w:b w:val="false"/>
                <w:i w:val="false"/>
                <w:color w:val="000000"/>
                <w:sz w:val="20"/>
              </w:rPr>
              <w:t>
</w:t>
            </w:r>
            <w:r>
              <w:rPr>
                <w:rFonts w:ascii="Times New Roman"/>
                <w:b w:val="false"/>
                <w:i/>
                <w:color w:val="000000"/>
                <w:sz w:val="20"/>
              </w:rPr>
              <w:t xml:space="preserve">Казахстан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 xml:space="preserve">Федерации </w:t>
            </w:r>
          </w:p>
        </w:tc>
      </w:tr>
      <w:tr>
        <w:trPr>
          <w:trHeight w:val="12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 Румас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 Келимбетов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И. Шувалов </w:t>
            </w:r>
          </w:p>
        </w:tc>
      </w:tr>
    </w:tbl>
    <w:bookmarkStart w:name="z17" w:id="5"/>
    <w:p>
      <w:pPr>
        <w:spacing w:after="0"/>
        <w:ind w:left="0"/>
        <w:jc w:val="left"/>
      </w:pPr>
      <w:r>
        <w:rPr>
          <w:rFonts w:ascii="Times New Roman"/>
          <w:b/>
          <w:i w:val="false"/>
          <w:color w:val="000000"/>
        </w:rPr>
        <w:t xml:space="preserve"> 
ЕВРАЗИЙСКАЯ ЭКОНОМИЧЕСКАЯ КОМИССИЯ КОЛЛЕГИЯ</w:t>
      </w:r>
    </w:p>
    <w:bookmarkEnd w:id="5"/>
    <w:bookmarkStart w:name="z18" w:id="6"/>
    <w:p>
      <w:pPr>
        <w:spacing w:after="0"/>
        <w:ind w:left="0"/>
        <w:jc w:val="left"/>
      </w:pPr>
      <w:r>
        <w:rPr>
          <w:rFonts w:ascii="Times New Roman"/>
          <w:b/>
          <w:i w:val="false"/>
          <w:color w:val="000000"/>
        </w:rPr>
        <w:t xml:space="preserve"> 
РЕШЕНИЕ</w:t>
      </w:r>
    </w:p>
    <w:bookmarkEnd w:id="6"/>
    <w:p>
      <w:pPr>
        <w:spacing w:after="0"/>
        <w:ind w:left="0"/>
        <w:jc w:val="left"/>
      </w:pPr>
      <w:r>
        <w:rPr>
          <w:rFonts w:ascii="Times New Roman"/>
          <w:b/>
          <w:i w:val="false"/>
          <w:color w:val="000000"/>
        </w:rPr>
        <w:t xml:space="preserve"> 2012 г.             №             г. Москава</w:t>
      </w:r>
    </w:p>
    <w:bookmarkStart w:name="z19" w:id="7"/>
    <w:p>
      <w:pPr>
        <w:spacing w:after="0"/>
        <w:ind w:left="0"/>
        <w:jc w:val="both"/>
      </w:pPr>
      <w:r>
        <w:rPr>
          <w:rFonts w:ascii="Times New Roman"/>
          <w:b w:val="false"/>
          <w:i w:val="false"/>
          <w:color w:val="000000"/>
          <w:sz w:val="28"/>
        </w:rPr>
        <w:t xml:space="preserve">
Проект       </w:t>
      </w:r>
    </w:p>
    <w:bookmarkEnd w:id="7"/>
    <w:bookmarkStart w:name="z20" w:id="8"/>
    <w:p>
      <w:pPr>
        <w:spacing w:after="0"/>
        <w:ind w:left="0"/>
        <w:jc w:val="left"/>
      </w:pPr>
      <w:r>
        <w:rPr>
          <w:rFonts w:ascii="Times New Roman"/>
          <w:b/>
          <w:i w:val="false"/>
          <w:color w:val="000000"/>
        </w:rPr>
        <w:t xml:space="preserve"> 
О некоторых вопросах реализации технического регламента</w:t>
      </w:r>
      <w:r>
        <w:br/>
      </w:r>
      <w:r>
        <w:rPr>
          <w:rFonts w:ascii="Times New Roman"/>
          <w:b/>
          <w:i w:val="false"/>
          <w:color w:val="000000"/>
        </w:rPr>
        <w:t xml:space="preserve">
Таможенного союза «О безопасности маломерных судов» </w:t>
      </w:r>
    </w:p>
    <w:bookmarkEnd w:id="8"/>
    <w:bookmarkStart w:name="z22" w:id="9"/>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Утвердить: </w:t>
      </w:r>
      <w:r>
        <w:br/>
      </w:r>
      <w:r>
        <w:rPr>
          <w:rFonts w:ascii="Times New Roman"/>
          <w:b w:val="false"/>
          <w:i w:val="false"/>
          <w:color w:val="000000"/>
          <w:sz w:val="28"/>
        </w:rPr>
        <w:t>
</w:t>
      </w:r>
      <w:r>
        <w:rPr>
          <w:rFonts w:ascii="Times New Roman"/>
          <w:b w:val="false"/>
          <w:i w:val="false"/>
          <w:color w:val="000000"/>
          <w:sz w:val="28"/>
        </w:rPr>
        <w:t xml:space="preserve">
      1.1. Перечень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маломерных судов» (ТР ТС ___/2012) (прилагается); </w:t>
      </w:r>
      <w:r>
        <w:br/>
      </w:r>
      <w:r>
        <w:rPr>
          <w:rFonts w:ascii="Times New Roman"/>
          <w:b w:val="false"/>
          <w:i w:val="false"/>
          <w:color w:val="000000"/>
          <w:sz w:val="28"/>
        </w:rPr>
        <w:t>
</w:t>
      </w:r>
      <w:r>
        <w:rPr>
          <w:rFonts w:ascii="Times New Roman"/>
          <w:b w:val="false"/>
          <w:i w:val="false"/>
          <w:color w:val="000000"/>
          <w:sz w:val="28"/>
        </w:rPr>
        <w:t xml:space="preserve">
      1.2.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маломерных судов» (ТР ТС ___/2012) и осуществления оценки (подтверждения) соответствия продукции (прилагается). </w:t>
      </w:r>
      <w:r>
        <w:br/>
      </w:r>
      <w:r>
        <w:rPr>
          <w:rFonts w:ascii="Times New Roman"/>
          <w:b w:val="false"/>
          <w:i w:val="false"/>
          <w:color w:val="000000"/>
          <w:sz w:val="28"/>
        </w:rPr>
        <w:t>
</w:t>
      </w:r>
      <w:r>
        <w:rPr>
          <w:rFonts w:ascii="Times New Roman"/>
          <w:b w:val="false"/>
          <w:i w:val="false"/>
          <w:color w:val="000000"/>
          <w:sz w:val="28"/>
        </w:rPr>
        <w:t xml:space="preserve">
      2. Установить: </w:t>
      </w:r>
      <w:r>
        <w:br/>
      </w:r>
      <w:r>
        <w:rPr>
          <w:rFonts w:ascii="Times New Roman"/>
          <w:b w:val="false"/>
          <w:i w:val="false"/>
          <w:color w:val="000000"/>
          <w:sz w:val="28"/>
        </w:rPr>
        <w:t>
</w:t>
      </w:r>
      <w:r>
        <w:rPr>
          <w:rFonts w:ascii="Times New Roman"/>
          <w:b w:val="false"/>
          <w:i w:val="false"/>
          <w:color w:val="000000"/>
          <w:sz w:val="28"/>
        </w:rPr>
        <w:t xml:space="preserve">
      2.1. Документы об оценке (подтверждении) соответствия обязательным требованиям, установленным нормативными правовыми актами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выданные или принятые в отношении продукции, являющейся объектом технического регулирования технического регламента Таможенного союза «О безопасности маломерных судов» (далее соответственно – продукция, Технический регламент), до дня вступления в силу Технического регламента, действительны до окончания срока их действия, но не позднее 31 июля 2015 года, за исключением таких документов, выданных или принятых до дня официального опубликования настоящего Решения, которые действительны до окончания срока их действия. </w:t>
      </w:r>
      <w:r>
        <w:br/>
      </w:r>
      <w:r>
        <w:rPr>
          <w:rFonts w:ascii="Times New Roman"/>
          <w:b w:val="false"/>
          <w:i w:val="false"/>
          <w:color w:val="000000"/>
          <w:sz w:val="28"/>
        </w:rPr>
        <w:t>
</w:t>
      </w:r>
      <w:r>
        <w:rPr>
          <w:rFonts w:ascii="Times New Roman"/>
          <w:b w:val="false"/>
          <w:i w:val="false"/>
          <w:color w:val="000000"/>
          <w:sz w:val="28"/>
        </w:rPr>
        <w:t xml:space="preserve">
      Со дня вступления в силу Технического регламента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не допускается; </w:t>
      </w:r>
      <w:r>
        <w:br/>
      </w:r>
      <w:r>
        <w:rPr>
          <w:rFonts w:ascii="Times New Roman"/>
          <w:b w:val="false"/>
          <w:i w:val="false"/>
          <w:color w:val="000000"/>
          <w:sz w:val="28"/>
        </w:rPr>
        <w:t>
</w:t>
      </w:r>
      <w:r>
        <w:rPr>
          <w:rFonts w:ascii="Times New Roman"/>
          <w:b w:val="false"/>
          <w:i w:val="false"/>
          <w:color w:val="000000"/>
          <w:sz w:val="28"/>
        </w:rPr>
        <w:t xml:space="preserve">
      2.2. До 31 июля 2015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 </w:t>
      </w:r>
      <w:r>
        <w:br/>
      </w:r>
      <w:r>
        <w:rPr>
          <w:rFonts w:ascii="Times New Roman"/>
          <w:b w:val="false"/>
          <w:i w:val="false"/>
          <w:color w:val="000000"/>
          <w:sz w:val="28"/>
        </w:rPr>
        <w:t>
</w:t>
      </w:r>
      <w:r>
        <w:rPr>
          <w:rFonts w:ascii="Times New Roman"/>
          <w:b w:val="false"/>
          <w:i w:val="false"/>
          <w:color w:val="000000"/>
          <w:sz w:val="28"/>
        </w:rPr>
        <w:t>
      Указанная продукция маркируется национальным знаком соответствия (знаком обращения на рынке) в соответствии с законодательством государства – члена Таможенного союза и Единого экономического пространства или с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года № 386. </w:t>
      </w:r>
      <w:r>
        <w:br/>
      </w:r>
      <w:r>
        <w:rPr>
          <w:rFonts w:ascii="Times New Roman"/>
          <w:b w:val="false"/>
          <w:i w:val="false"/>
          <w:color w:val="000000"/>
          <w:sz w:val="28"/>
        </w:rPr>
        <w:t>
</w:t>
      </w:r>
      <w:r>
        <w:rPr>
          <w:rFonts w:ascii="Times New Roman"/>
          <w:b w:val="false"/>
          <w:i w:val="false"/>
          <w:color w:val="000000"/>
          <w:sz w:val="28"/>
        </w:rPr>
        <w:t xml:space="preserve">
      Маркировка такой продукции единым знаком обращения продукции на рынке государств – членов Таможенного союза не допускается; </w:t>
      </w:r>
      <w:r>
        <w:br/>
      </w:r>
      <w:r>
        <w:rPr>
          <w:rFonts w:ascii="Times New Roman"/>
          <w:b w:val="false"/>
          <w:i w:val="false"/>
          <w:color w:val="000000"/>
          <w:sz w:val="28"/>
        </w:rPr>
        <w:t>
</w:t>
      </w:r>
      <w:r>
        <w:rPr>
          <w:rFonts w:ascii="Times New Roman"/>
          <w:b w:val="false"/>
          <w:i w:val="false"/>
          <w:color w:val="000000"/>
          <w:sz w:val="28"/>
        </w:rPr>
        <w:t xml:space="preserve">
      2.3. Обращение продукции, выпущенной в обращение в период действия документов об оценке (подтверждении) соответствия, указанных в подпункте 2.1 настоящего Решения, допускается в течение срока службы продукции, установленного в соответствии с законодательством государства – члена Таможенного союза и Единого экономического пространства. </w:t>
      </w:r>
      <w:r>
        <w:br/>
      </w:r>
      <w:r>
        <w:rPr>
          <w:rFonts w:ascii="Times New Roman"/>
          <w:b w:val="false"/>
          <w:i w:val="false"/>
          <w:color w:val="000000"/>
          <w:sz w:val="28"/>
        </w:rPr>
        <w:t>
</w:t>
      </w:r>
      <w:r>
        <w:rPr>
          <w:rFonts w:ascii="Times New Roman"/>
          <w:b w:val="false"/>
          <w:i w:val="false"/>
          <w:color w:val="000000"/>
          <w:sz w:val="28"/>
        </w:rPr>
        <w:t>
      3. Члену Коллегии Евразийской экономической комиссии – Министру по вопросам технического регулирования совместно со Сторонами подготовить проект Плана мероприятий, необходимых для реализации Технического регламента, и внести его для рассмотрения на заседание Коллегии Евразийской экономической комиссии в установленном порядке.</w:t>
      </w:r>
      <w:r>
        <w:br/>
      </w:r>
      <w:r>
        <w:rPr>
          <w:rFonts w:ascii="Times New Roman"/>
          <w:b w:val="false"/>
          <w:i w:val="false"/>
          <w:color w:val="000000"/>
          <w:sz w:val="28"/>
        </w:rPr>
        <w:t>
</w:t>
      </w:r>
      <w:r>
        <w:rPr>
          <w:rFonts w:ascii="Times New Roman"/>
          <w:b w:val="false"/>
          <w:i w:val="false"/>
          <w:color w:val="000000"/>
          <w:sz w:val="28"/>
        </w:rPr>
        <w:t xml:space="preserve">
      4. Сторонам: </w:t>
      </w:r>
      <w:r>
        <w:br/>
      </w:r>
      <w:r>
        <w:rPr>
          <w:rFonts w:ascii="Times New Roman"/>
          <w:b w:val="false"/>
          <w:i w:val="false"/>
          <w:color w:val="000000"/>
          <w:sz w:val="28"/>
        </w:rPr>
        <w:t>
</w:t>
      </w:r>
      <w:r>
        <w:rPr>
          <w:rFonts w:ascii="Times New Roman"/>
          <w:b w:val="false"/>
          <w:i w:val="false"/>
          <w:color w:val="000000"/>
          <w:sz w:val="28"/>
        </w:rPr>
        <w:t xml:space="preserve">
      4.1. До дня вступления в силу Технического регламента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регламента, и информировать об этом Коллегию Евразийской экономической комиссии; </w:t>
      </w:r>
      <w:r>
        <w:br/>
      </w:r>
      <w:r>
        <w:rPr>
          <w:rFonts w:ascii="Times New Roman"/>
          <w:b w:val="false"/>
          <w:i w:val="false"/>
          <w:color w:val="000000"/>
          <w:sz w:val="28"/>
        </w:rPr>
        <w:t>
</w:t>
      </w:r>
      <w:r>
        <w:rPr>
          <w:rFonts w:ascii="Times New Roman"/>
          <w:b w:val="false"/>
          <w:i w:val="false"/>
          <w:color w:val="000000"/>
          <w:sz w:val="28"/>
        </w:rPr>
        <w:t xml:space="preserve">
      4.2. Со дня вступления в силу Технического регламента обеспечить проведение государственного контроля (надзора) за соблюдением требований Технического регламента с учетом пункта 2 настоящего Решения. </w:t>
      </w:r>
      <w:r>
        <w:br/>
      </w:r>
      <w:r>
        <w:rPr>
          <w:rFonts w:ascii="Times New Roman"/>
          <w:b w:val="false"/>
          <w:i w:val="false"/>
          <w:color w:val="000000"/>
          <w:sz w:val="28"/>
        </w:rPr>
        <w:t>
</w:t>
      </w:r>
      <w:r>
        <w:rPr>
          <w:rFonts w:ascii="Times New Roman"/>
          <w:b w:val="false"/>
          <w:i w:val="false"/>
          <w:color w:val="000000"/>
          <w:sz w:val="28"/>
        </w:rPr>
        <w:t xml:space="preserve">
      5.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пункте 1 настоящего Решения, и их представление не реже одного раза в год со дня вступления в силу Технического регламента для рассмотрения на заседание Коллегии Евразийской экономической комиссии. </w:t>
      </w:r>
      <w:r>
        <w:br/>
      </w:r>
      <w:r>
        <w:rPr>
          <w:rFonts w:ascii="Times New Roman"/>
          <w:b w:val="false"/>
          <w:i w:val="false"/>
          <w:color w:val="000000"/>
          <w:sz w:val="28"/>
        </w:rPr>
        <w:t>
</w:t>
      </w:r>
      <w:r>
        <w:rPr>
          <w:rFonts w:ascii="Times New Roman"/>
          <w:b w:val="false"/>
          <w:i w:val="false"/>
          <w:color w:val="000000"/>
          <w:sz w:val="28"/>
        </w:rPr>
        <w:t xml:space="preserve">
      6. Настоящее Решение вступает в силу по истечении 30 дней после его официального опубликования. </w:t>
      </w:r>
    </w:p>
    <w:bookmarkEnd w:id="9"/>
    <w:p>
      <w:pPr>
        <w:spacing w:after="0"/>
        <w:ind w:left="0"/>
        <w:jc w:val="both"/>
      </w:pPr>
      <w:r>
        <w:rPr>
          <w:rFonts w:ascii="Times New Roman"/>
          <w:b w:val="false"/>
          <w:i/>
          <w:color w:val="000000"/>
          <w:sz w:val="28"/>
        </w:rPr>
        <w:t>      Председатель                               В.Б. Христенко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