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eb9a" w14:textId="868eb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Комиссии Таможенного союза от 9 декабря 2011 года № 876 "О принятии технического регламента Таможенного союза "О безопасности продукции легкой промышленности"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апреля 2012 года № 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внесении изменений в Решение Комиссии Таможенного союза от 9 декабря 2011 года № 876 «О принятии технического регламента Таможенного союза «О безопасности продукции легкой промышленности» (прилагается) и внести его для рассмотрения на заседание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дней после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В.Б. Христенко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СОВЕТ ЕВРАЗИЙСКОЙ ЭКОНОМИЧЕСКОЙ КОМИССИИ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Проект     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 Е Ш Е Н И Е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 2012 г.      №                  г. Москва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 внесении изменений в Решение Комиссии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от 9 декабря 2011 года № 876 «О принятии технического</w:t>
      </w:r>
      <w:r>
        <w:br/>
      </w:r>
      <w:r>
        <w:rPr>
          <w:rFonts w:ascii="Times New Roman"/>
          <w:b/>
          <w:i w:val="false"/>
          <w:color w:val="000000"/>
        </w:rPr>
        <w:t>
регламента Таможенного союза «О безопасности продукции легкой</w:t>
      </w:r>
      <w:r>
        <w:br/>
      </w:r>
      <w:r>
        <w:rPr>
          <w:rFonts w:ascii="Times New Roman"/>
          <w:b/>
          <w:i w:val="false"/>
          <w:color w:val="000000"/>
        </w:rPr>
        <w:t>
промышленности»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3 Договора о Евразийской экономической комиссии от 18 ноября 2011 года Совет Евразийской экономической комиссии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9 декабря 2011 года № 876 «О принятии технического регламента Таможенного союза «О безопасности продукции легкой промышленности»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подпунктом 3.3-1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«3.3-1. До 1 января 2013 года допускается производство и выпуск в обращение на таможенной территории Таможенного союза продукции, не подлежавшей до дня вступления в силу Технического регламента обязательной оценке (подтверждению) соответствия согласно нормативным правовым актам Таможенного союза или законодательству государства – члена Таможенного союза, без документов об обязательной оценке (подтверждении) соответствия и без маркировки национальным знаком соответствия (знаком обращения на рынке);».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3.4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«3.4. Обращение продукции, выпущенной в обращение в период действия документов об оценке (подтверждении) соответствия, указанных в подпункте 3.2 настоящего Решения, а также продукции, указанной в подпункте 3.3-1 настоящего Решения, допускается в течение срока службы продукции, установленного в соответствии с законодательством государства – члена Таможенного союза.».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дней со дня его официального опубликования.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4633"/>
        <w:gridCol w:w="3593"/>
      </w:tblGrid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