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5acc" w14:textId="9d15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защиты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Департаменту защиты внутреннего рынка Евразийской экономической комиссии завершить в установленном порядке расследования, проводимые уполномоченными органами государств – членов Таможенного союза,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17 августа 2010 года № 339, и не завершенные ими до 1 июля 2012 года, после получения документов и материалов, указанных в пункте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обеспечить передачу уполномоченными органами государств – членов Таможенного союза, указанными в пункте 1 настоящего Решения, Департаменту защиты внутреннего рынка Евразийской экономической комиссии документов и материалов в порядке, обеспечивающем защиту конфиденциальной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расследованиям, проводимым уполномоченными органами государств – членов Таможенного союза и не завершенным до срока, указанного в пункте 1 настоящего Решения, – до 6 июля 2012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расследованиям (пересмотрам), завершенным уполномоченными органами государств – членов Таможенного союза до 1 июля 2012 года, решения по которым не приняты Евразийской экономической комиссией, – до 6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мерам защиты внутреннего рынка, действующим на единой таможенной территории Таможенного союза, – до 31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 1 июля 2012 года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года № 802 «О некоторых вопросах применения специальных защитных, антидемпинговых и компенсационных мер на единой таможенной территории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