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fb6b" w14:textId="e5ff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Решения Комиссии Таможенного союза от 27 ноября 2009 года № 130, от 16 июля 2010 года № 328, от 18 июня 2010 года №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мая 2012 года № 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Пункты 7.1.13 и 7.1.14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года № 130 "О едином таможенно-тарифном регулировании Таможенного союза Республики Беларусь, Республики Казахстан и Российской Федерации"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"7.1.13. Гражданские пассажирские самолеты (коды единой Товарной номенклатуры внешнеэкономической деятельности Таможенного союза 8802 40 003 2 и 8802 40 004 2), ввозимые до 1 июля 2014 года в Республику Беларусь и Республику Казахстан, в целях их использования для международных перевозок и (или) внутренних перевозок по территории государства, где осуществляется ввоз данного товара, и (или) между территориями государств – членов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7.1.14. Гражданские пассажирские самолеты (коды единой Товарной номенклатуры внешнеэкономической деятельности Таможенного союза 8802 40 003 2 и 8802 40 004 2), ввезенные в Республику Беларусь и Республику Казахстан с применением льготы, указанной в пункте 7.1.13. настоящего Решения, и ввозимые в течение срока их эксплуатации в Республику Беларусь и Республику Казахстан после их ремонта или технического обслуживания за пределами таможенной территории Таможенного союза.".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Совета Евразийской экономической комиссии от 28.04.2017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утрачивает силу решением Совета Евразийской экономической комиссии от 22.04.2024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временно ввозимых с полным условным освобождением от уплаты таможенных пошлин, налогов, утвержденного Решением Комиссии Таможенного союза от 18 июня 2010 года № 331 "Об утверждении перечня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Гражданские пассажирские самолеты, классифицируемые кодами единой Товарной номенклатуры внешнеэкономической деятельности Таможенного союза 8802 40 003 2 и 8802 40 004 2, за исключением воздушных судов с максимальным количеством посадочных мест, указанным в схеме размещения пассажиров (LOPA), одобренным уполномоченным органом, ответственным за поддержание летной годности воздушных судов, свыше 50 и менее 111 мест и свыше 170 и менее 219 мест, в случае заключения участниками внешнеэкономической деятельности государств-членов Таможенного союза договоров и помещения самолетов под таможенную процедуру временного ввоза (допуска) до 31 декабря 2013 года и на срок, превышающий указанную дату не более чем на 5 лет.".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января 2012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