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fb6b" w14:textId="e5ff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Решения Комиссии Таможенного союза от 27 ноября 2009 года № 130, от 16 июля 2010 года № 328, от 18 июня 2010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мая 2012 года № 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7.1.13 и 7.1.14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"7.1.13. Гражданские пассажирские самолеты (коды единой Товарной номенклатуры внешнеэкономической деятельности Таможенного союза 8802 40 003 2 и 8802 40 004 2), ввозимые до 1 июля 2014 года в Республику Беларусь и Республику Казахстан, в целях их использования для международных перевозок и (или) внутренних перевозок по территории государства, где осуществляется ввоз данного товара, и (или) между территориями государств – членов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7.1.14. Гражданские пассажирские самолеты (коды единой Товарной номенклатуры внешнеэкономической деятельности Таможенного союза 8802 40 003 2 и 8802 40 004 2), ввезенные в Республику Беларусь и Республику Казахстан с применением льготы, указанной в пункте 7.1.13. настоящего Решения, и ввозимые в течение срока их эксплуатации в Республику Беларусь и Республику Казахстан после их ремонта или технического обслуживания за пределами таможенной территории Таможенного союза.".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Совета Евразийской экономической комиссии от 28.04.2017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года № 331 "Об утверждении перечня товаров, временно ввозимых с полным условным освобождением от уплаты таможенных пошлин, налогов, а также об условиях такого освобождения, включая его предельные сроки"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Гражданские пассажирские самолеты, классифицируемые кодами единой Товарной номенклатуры внешнеэкономической деятельности Таможенного союза 8802 40 003 2 и 8802 40 004 2, за исключением воздушных судов с максимальным количеством посадочных мест, указанным в схеме размещения пассажиров (LOPA), одобренным уполномоченным органом, ответственным за поддержание летной годности воздушных судов, свыше 50 и менее 111 мест и свыше 170 и менее 219 мест, в случае заключения участниками внешнеэкономической деятельности государств-членов Таможенного союза договоров и помещения самолетов под таможенную процедуру временного ввоза (допуска) до 31 декабря 2013 года и на срок, превышающий указанную дату не более чем на 5 лет.".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2012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