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ba52" w14:textId="519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технического регламента Таможенного союза "О требованиях к смазочным материалам, маслам и специальным жидкостям"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принятии технического регламента Таможенного союза  «О требованиях к смазочным материалам, маслам и специальным жидкостям»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«О некоторых вопросах реализации технического регламента Таможенного союза «О требованиях к смазочным материалам, маслам и специальным жидкостям» (прилагается) после принятия решения Совета Евразийской экономической комиссии «О принятии технического регламента Таможенного союза «О требованиях к смазочным материалам, маслам и специальным жидкостям».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принятии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требованиях к смазочным материалам,</w:t>
      </w:r>
      <w:r>
        <w:br/>
      </w:r>
      <w:r>
        <w:rPr>
          <w:rFonts w:ascii="Times New Roman"/>
          <w:b/>
          <w:i w:val="false"/>
          <w:color w:val="000000"/>
        </w:rPr>
        <w:t>
маслам и специальным жидкостям»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смазочным материалам, маслам и специальным жидкостям» (ТР ТС ___/2012)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Таможенного союза «О требованиях к смазочным материалам, маслам и специальным жидкостям» (ТР ТС ___/2012) вступает в силу с 1 марта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    Казахстан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С. Румас               К. Келимбетов        И. Шувалов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 требованиях к смазочным материалам,</w:t>
      </w:r>
      <w:r>
        <w:br/>
      </w:r>
      <w:r>
        <w:rPr>
          <w:rFonts w:ascii="Times New Roman"/>
          <w:b/>
          <w:i w:val="false"/>
          <w:color w:val="000000"/>
        </w:rPr>
        <w:t>
маслам и специальным жидкостям</w:t>
      </w:r>
      <w:r>
        <w:br/>
      </w:r>
      <w:r>
        <w:rPr>
          <w:rFonts w:ascii="Times New Roman"/>
          <w:b/>
          <w:i w:val="false"/>
          <w:color w:val="000000"/>
        </w:rPr>
        <w:t>
(ТР ТС /2012)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Правила обращения продукции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Обеспечение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Подтверждение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Маркировка единым знаком обращения продукции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Защитительная оговорка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характеристикам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отработанной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(отработанных смазочных материалов, масел) по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физико-химическим показателям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отработанной продукции (смазочным материалам, маслам) при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сборе, хранении (накоплении) и сдаче-прееме на утилизацию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(переработку)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. Схемы декларирования соответствия продукции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Предисловие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Таможенного союза (далее – Технический регламент ТС)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смазочным материалам, маслам и специальным жидкостям, к отработанным смазочным материалам, маслам и специальным жидкостям и к продуктам, полученным в результате утилизации (переработки) отработанной продукции на этапах жизненного цикла продукции, выпускаемых в обращение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смазочных материалов, масел и специальных жидкостей, продуктов, полученных в результате утилизации (переработки) отработанной продукции, будут приняты иные технические регламенты Таможенного союза, то смазочные материалы, масла и специальные жидкости, продукты, полученные в результате утилизации (переработки) отработанной продукции, должны соответствовать требованиям технических регламентов Таможенного союза, действие которых на них распространяется.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Область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Технический регламент ТС устанавливает требования к смазочным материалам, маслам и специальным жидкостям (далее – продукция), к отработанным смазочным материалам, маслам и специальным жидкостям (далее – отработанная продукция), к продуктам, полученным в результате переработки отработанной продукции,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(пользователей), а также в целях ресурсосбережения.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ТС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смазочные материалы,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смазочные масла органического происхождения,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моторные (универсальные, карбюраторные, дизельные, для авиационных поршневых двигателей);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трансмиссионные;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гидравлические;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индустриальные;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компрессорные;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турбинные;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антикоррозионные;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электроизоляционные;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базовые.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пластичные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специальные жидкости: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охлаждающие жидкости (в том числе смазочно-охлаждающие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тормозные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отработанную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Основными опасными факторами (рисками), возникающими при выпуске в обращение, обращении, использовании (эксплуатации) и утилизации (переработке) продукции,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пожаровзрывоопасность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воды и механических примесей, в количестве, превышающем установленные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экологическое воздействие отработанной продукции при попадании ее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вредное воздействие на организм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Технический регламент ТС распространяется на выпускаемую в обращение, находящуюся в обращении на единой таможенной территории Таможенного союза продукцию и отработанную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Технический регламент ТС не распространяется на следующую продукцию: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поставляемую по государственному оборонному заказу;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поставляемую на экспорт за пределы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находящуюся на хранении в организациях, обеспечивающих сохранность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 растительного и животного происхождения; - полученную в результате высокотемпературной перегонки каменноугольной смолы (в т.ч. креозотовые);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подпадающую под понятия «масло», «смазочный материал», «специальная жидкость»,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масла, применяемые для изготовления парфюмерно-косметической продукции, изделий медицинского назначения и лекарственных средств.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Техническом регламенте ТС применяются следующие термины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безопасность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выпуск в 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первичный переход продукции от изготовителя (импортера) к продавцу и (или)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идентификация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установление тождественности характеристик продукции, представленной для обязательного подтверждения соответствия, характеристикам, указанным в сопроводительных документах к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идентификация отработанно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определение принадлежности отработанной продукции к отходам того или иного вида и установление данных о ее опасных, ресурсных, технологических и других характеристиках;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изготовитель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в том числе иностранное, или индивидуальный предприниматель, осуществляющие от своего имени и (или) по поручению изготовление и реализацию продукции, ответственные за ее соответствие требованиям Технического регламента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импортер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резидент государства-члена ТС, который заключает с нерезидентом государства ТС внешнеторговый договор на передачу продукции (отработанной продукции), осуществляет хранение и реализацию (оптовую и (или) розничную торговлю) этой продукции (отработанной продукции), и несет ответственность за ее соответствие требованиям Технического регламента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жизненный цикл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этапы (стадии) состояния продукции при выпуске в обращение, обращении, использовании (эксплуатации) и утилизации (переработке);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марка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словесное и (или) буквенное, цифровое обозначение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жидкость нефтяного или синтетического (полусинтетического) происхождения, используемая в качестве смазочного материала и (или) специальной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антикоррозионные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для временной защиты черных и цветных металлов от коррозии;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базовые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в качестве сырья для получения товарных смазочных масел;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индустриальные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в машинах и механизмах промышленного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компрессорные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смазки поршневых и ротационных компрессоров;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моторные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поршневых двигателей внутреннего сгорания;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трансмиссионные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масла, применяемые для смазывания агрегатов трансмиссий различных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турбинные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смазочные масла, применяемые для смазки турбоагрегатов: паровых газовых турбин, турбокомпрессорных машин, гидротурбин, судовых паротурбинных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масла электроизоляционные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масла, применяемые для изоляции и охлаждения электрических аппаратов и устройств: трансформаторов, конденсаторов, кабелей;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обращение продукции на рынке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этапы движения продукции от изготовителя к потребителю (пользователю), которые проходит продукция после выпуска ее в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обращение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этапы сбора и утилизации (переработки) отработанной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отработанная продукция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отработанные смазочные материалы, отработанные масла и отработанные специальные жидкости, утратившие эксплуатационные свойства, в том числе слитые из рабочих систем, классифицируемые как отходы и подлежащие утилизации (переработке) с целью получения смазочных материалов, масел и специальных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партия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продукции одной марки, сопровождаемое одним документом о качестве (паспортом);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безопасности химической продукции - документ установленной формы, содержащий сведения об опасных свойствах химической продукции, сведения об изготовителях (поставщиках, импортерах) такой продукции, меры предупреждения и требования безопасности для обеспечения безопасного обращения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продукции (отработанной продукции) - документ, устанавливающий соответствие численных значений показателей качества продукции (отработанной продукции), полученных в результате лабораторных испытаний, требованиям нормативной документации, выдаваемый изготовителем;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потребитель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физическое или юридическое лицо, имеющее намерение заказать или приобрести, либо заказывающее, приобретающее или использующее продукцию исключительно для собственных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продавец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 или индивидуальный предприниматель, являющиеся резидентом государства-члена Таможенного союза, осуществляющие оптовую (розничную) реализацию продукции потребителю (пользователю) и ответственные за обращение на рынке продукции (отработанной продукции), соответствующей требованиям Технического регламента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пункт сбора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инженерно-технический комплекс, предназначенный для приема, хранения, учета, подготовки и отгрузки отработанной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сбор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связанная с изъятием отработанной продукции из мест ее образования, для последующей ее утилизации (переработки);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смазочный материал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вещество нефтяного или синтетического происхождения, облегчающее процесс трения на рабочих поверхностях соприкасающихся деталей, в результате которого уменьшается сила трения и изнашивание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специальная жидкость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жидкость нефтяного или синтетического происхождения, предназначенная для использования в качестве рабочего 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переработка (утилизация) отработанной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процессы завершения жизненного цикла отработанной продукции с целью получения новой продукции.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Правила обращения продукции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Продукция, выпускаемая в обращение на единой таможенной территории Таможенного союза, должна соответствовать требованиям Технического регламента ТС, а также другим техническим регламентам Таможенного союза, действие которых на нее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Допускается выпуск в обращение и обращение продукции, соответствие которой подтверждено требованиям Технического регламента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Идентификация смазочных материалов, масел и специальных жидкостей в целях применения Технического регламента ТС проводится по документации. В качестве документации могут быть использованы технические документы, и/или паспорта качества, протоколы испытаний, и/или договоры поставки, и/или спецификации, и/или этикетки, и/или аннотации и другие документы, характеризующие продукцию. Признаками, характеризующими масла, смазочный материал и специальные жидкости, является использование продукции в качестве смазочного материала или специальной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отработанной продукции проводится по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предназначена исключительно для переработки (утилизации) с целью получения товарных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получена в результате использования продукции по прямому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используется в качестве исходного сырья для получения товарных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Каждая партия смазочных материалов, масел и специальных жидкостей, выпускаемая в обращение и (или) находящаяся в обращении, должна сопровождаться паспортом качества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наименование, обозначение марки и назначение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изготовителя (уполномоченного изготовителем лица) или импортера, или продавца, его товарный знак (при наличии), местонахождение (с указанием страны), информация для связи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нормативные значения показателей безопасности продукции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 и фактические результаты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обозначение документа, в соответствии с которым производится продукция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нормативные значения показателей продукции, установленные нормативным документом, в соответствии с которым произведена продукция, и фактические результаты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сроки и условия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изготовления (месяц,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подпись лица, оформившего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Продукция должна иметь паспорт безопасности химической продукции (далее - паспорт безопасности).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Продавец по требованию потребителя обязан предоставить потребителю копию паспорта качества и/или копию паспорта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Паспорт качества и паспорт безопасности выполняются на русском языке и/или государственном языке государства-члена Таможенного союза, на территории которого данная продукция будет реализовываться.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 Требования к обращению отработанной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3.8.1. Отработанная продукция подлежит сдаче на пункты сбора для подготовки к последующей переработке (утилизации).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отработанной продукции осуществляется по маркам или группам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3.8.2. Отработанная продукция, поставляемая с пунктов сбора на переработку (утилизацию), либо подготовленная к самостоятельной переработке (утилизации) организацией-производителем отработанной продукции, должна сопровождаться паспортом качества и соответствовать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 Требования Технического регламента Таможенного союза, изложенные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на отработанную продукцию, сдаваемую на пункты сбора, не распространяются.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3.8.3. При обращении отработанной продукции запрещается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сброс (слив) в водоемы, на почву и в канализационные сети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вывоз на полигоны для бытовых и промышленных отходов с последующим захоронением;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смешение с нефтью (газовым конденсатом), бензином, керосином, топливом (дизельным, судовым, котельно-печным, мазутом) с целью получения топлива, предназначенного для энергетических установок, за исключением случаев, разрешенных компетентными органами государств-членов Таможенного союза в области природопользования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смешение с продукцией, содержащей галогенорганические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применение в качестве антиадгезионных материалов и средств для пропитки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3.8.4 Деятельность по сбору и утилизации отработанной продукции осуществляется в соответствии с законодательством государств-членов Таможенного союза.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Требования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Продукция и продукты, полученные в результате переработки (утилизации) отработанной продукции (смазочные материалы, масла и специальные жидкости, полученные в результате переработки (утилизации) отработанной продукции),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Упакованная продукция должна быть маркирована. Маркировка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и местонахождение (юридический адрес, включая страну) изготовителя, его товарный знак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наименование, обозначение марки и назначение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обозначение документа, в соответствии с которым производится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и условия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штриховой идентификационный код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Продукция, способная оказывать вредное воздействие на здоровье человека, окружающую среду, обладающая пожароопасными свойствами, должна иметь соответствующую предупредительную маркировку.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Маркировка должна быть изложена на официальном и государственном языке государства-члена Таможенного союза, на территории которого данная продукция реализуется потребителю при наличии соответствующих требований в законодательстве(ах) государства(в) члена(ов) Таможенного союза, за исключением наименования изготовителя и наименования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Маркировка должна быть четкой и разборчивой, выполнена способом, обеспечивающим ее сохранность к упакованной продукции и воздействиям внешней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При поставке неупакованной продукции сведения о ней приводятся в паспорте качества.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Обеспечение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Соответствие продукции Техническому регламенту ТС обеспечивается выполнением его требований безопасности непосредственно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Правила и методы исследований (испытаний), в том числеотбора проб, необходимые для исполнения требований технического регламента ТС и осуществления подтверждения соответствия продукции устанавливаются в межгосударственных стандартах, а в случае их отсутствия (до принятия межгосударственных стандартов) – национальных (государственных) стандартах государств-членов Таможенного союза.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Подтверждение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Перед выпуском в обращение на рынок продукция должна быть подвергнута процедуре подтверждения соответствия в форме декларирования соответствия. При подтверждении соответствия заявителем может быть юридическое лицо или физическое лицо в качестве индивидуального предпринимателя, являющееся изготовителем (уполномоченным изготовителем лицом), или импортером (продавцом).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Перед подтверждением соответствия проводится процедура идентификации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Декларирование соответствия продукции требованиям Технического регламента ТС осуществляется по схемам 1Д и 2Д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Испытания в целях декларирования соответствия организовывается изготовителем (уполномоченным изготовителем лицом), импортером (продавцом) в испытательной лаборатории или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(далее – аккредитованная испытательная лаборатория (центр).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При проведении подтверждения соответствия продукции заявитель формирует комплект документов, подтверждающий соответствие данной продукции требованиям безопасности Технического регламента ТС,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условия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контракт (договор на поставку) и товаросопроводительную документацию (при декларировании соответствия по схеме 2Д);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 на систему менеджмента качества изготовителя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качества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безопасности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протоколы испытаний, подтверждающие соответствие продукции требованиям безопасности настоящего Технического регламента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документа, подтверждающая, что заявитель зарегистрирован в установленном порядке в государстве-члене Таможенного союза в качестве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сертификаты соответствия, выданные, в том числе зарубежными органами по сертификации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6.6. При декларировании соответствия по схеме 1Д заявитель формирует комплект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ТС, осуществляет производственный контроль и принимает все необходимые меры для того, чтобы процесс производства обеспечивал соответствие продукции требованиям настоящего технического регламента, проводит испытания образцов, принимает и регистрирует декларацию о соответствии и наносит единый знак обращения продукции на рынке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6.7. При декларировании соответствия по схеме 2Д заявитель формирует комплект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ТС, проводит испытания образцов, принимает и регистрирует декларацию о соответствии и наносит единый знак обращения продукции на рынке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6.8. Декларация о соответствии подлежит регистрации в порядке, установленном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декларации о соответствии начинается с даты ее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серийно выпускаемой продукции – не более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партии продукции – на срок хранения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6.9. Комплект документов на продукцию, включая декларацию о соответствии, должен храниться на территории государств-членов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продукцию, выпускаемую серийно – у изготовителя (уполномоченног лица) в течение не менее 10 лет со дня снятия (прекращения) с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партию продукции – у импортера (продавца), изготовителя (уполномоченного лица) в течение не менее 10 лет с даты регистрации декларации осоответствии.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 Маркировка единым знаком обращения продукции на рынке государств-членов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Смазочные материалы, масла и специальные жидкости, соответствующие требованиям Технического регламента ТС и прошедшие процедуры подтверждения соответствия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ТС, должны иметь маркировку единым знаком обращения продукции на рынке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Маркировка единым знаком обращения продукции на рынке государств-членов Таможенного союза осуществляется перед выпуском смазочных материалов, масел и специальных жидкостей в обращение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Смазочные материалы, масла и специальные жидкости маркируются единым знаком обращения продукции на рынке государств-членов Таможенного союза при их соответствии требованиям всех технических регламентов Таможенного  союза, действие которых на них распространяется и предусматривающих нанесение данного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Единый знак обращения продукции на рынке государств-членов Таможенного союза наносится на каждую единицу упаковки, а также приводится в паспорте качества.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Защитительная оговорка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Ответственность за несоблюдение требований Технического регламента ТС, а также за нарушение процедур проведения подтверждения соответствия продукции требованиям Технического регламента ТСустанавливается законодательством каждой  Стороны. При обнаружении продукции, не соответствующей требованиям Технического регламента Таможенного союза или подлежащей подтверждению соответствия установленным к ней обязательным требованиям и поступающей или находящейся в обращении без документа о подтверждении соответствия и (или) без маркировки единым знаком обращения продукции на рынке государств – членов Таможенного союза, уполномоченные органы каждой Стороны принимают меры по недопущению выпуска данной продукции в обращение, по изъятию ее из обращения в соответствии с законодательством Стороны, а также по информированию об этом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Государственный контроль (надзор) за соблюдением требований Технического регламента ТС проводится в порядке, установленном законодательством государств-членов Таможенного союза.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Техническому регламенту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/2012)      </w:t>
      </w:r>
    </w:p>
    <w:bookmarkEnd w:id="17"/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характеристикам продукции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2773"/>
        <w:gridCol w:w="2653"/>
        <w:gridCol w:w="2853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самовоспламенения***,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165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открытом тигле,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растворителей*,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кипения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давлении 101,3 кПа (760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 рт. ст.), ҮС, не ниже: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охлаждающих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тормозных жидкостей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кристаллизации,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охлаждающих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низкозамерзающих жидкостей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35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воды*, % масс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«Следы»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примесей, % масс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0,03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полихлорди-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фенилов**, мг/кг.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 (pH)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для масел без присадок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для трансформаторных и кабельных масел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при декларировании</w:t>
      </w:r>
    </w:p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Техническому регламенту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/2012)      </w:t>
      </w:r>
    </w:p>
    <w:bookmarkEnd w:id="19"/>
    <w:bookmarkStart w:name="z1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отработанной продукции</w:t>
      </w:r>
      <w:r>
        <w:br/>
      </w:r>
      <w:r>
        <w:rPr>
          <w:rFonts w:ascii="Times New Roman"/>
          <w:b/>
          <w:i w:val="false"/>
          <w:color w:val="000000"/>
        </w:rPr>
        <w:t>
(отработанных смазочных материалов, масел) по группам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093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отработанные: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универсальные, карбюраторные, дизельные, для авиационных поршневых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индустриальные отработанные: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трансмиссионные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газотурбинные и турбинные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трансформаторные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антикоррозионные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электроизоляционные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нефтепродуктов отработанных: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нефтяные промывочные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масла, применявшиеся при термической обработке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 трансмиссионные, осевые, обкаточные, цилиндровые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масла, извлекаемые из нефтяных эмульсий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смеси нефтепродуктов, собранные при зачистке средств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транспортирования, извлекаемые из очистных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нефтесодержащих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специальные жидкости: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охлаждающие жидкости (в том числе смазочно-охлаждающие жидкости);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тормозные жидкости.</w:t>
            </w:r>
          </w:p>
        </w:tc>
      </w:tr>
    </w:tbl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Техническому регламенту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/2012)     </w:t>
      </w:r>
    </w:p>
    <w:bookmarkEnd w:id="21"/>
    <w:bookmarkStart w:name="z10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физико-химическим показателям качества к</w:t>
      </w:r>
      <w:r>
        <w:br/>
      </w:r>
      <w:r>
        <w:rPr>
          <w:rFonts w:ascii="Times New Roman"/>
          <w:b/>
          <w:i w:val="false"/>
          <w:color w:val="000000"/>
        </w:rPr>
        <w:t>
отработанной продукции (смазочным материалам и маслам) при их</w:t>
      </w:r>
      <w:r>
        <w:br/>
      </w:r>
      <w:r>
        <w:rPr>
          <w:rFonts w:ascii="Times New Roman"/>
          <w:b/>
          <w:i w:val="false"/>
          <w:color w:val="000000"/>
        </w:rPr>
        <w:t>
хранении (накоплении) и сдаче-приеме на утилизацию</w:t>
      </w:r>
      <w:r>
        <w:br/>
      </w:r>
      <w:r>
        <w:rPr>
          <w:rFonts w:ascii="Times New Roman"/>
          <w:b/>
          <w:i w:val="false"/>
          <w:color w:val="000000"/>
        </w:rPr>
        <w:t>
(переработку)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2053"/>
        <w:gridCol w:w="2033"/>
        <w:gridCol w:w="2293"/>
      </w:tblGrid>
      <w:tr>
        <w:trPr>
          <w:trHeight w:val="30" w:hRule="atLeast"/>
        </w:trPr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для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Кинематическая вязкость при 50ҮС,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мм2/с (сСт)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35*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Температура вспышки, определяемая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открытом тигле,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Массовая доля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примесей, %, не более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Массовая доля воды, %, не более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загрязнений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Показатель может быть больше для отдельных марок</w:t>
      </w:r>
    </w:p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Техническому регламенту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/2012)      </w:t>
      </w:r>
    </w:p>
    <w:bookmarkEnd w:id="23"/>
    <w:bookmarkStart w:name="z1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декларирования соответствия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53"/>
        <w:gridCol w:w="1493"/>
        <w:gridCol w:w="1953"/>
        <w:gridCol w:w="5233"/>
        <w:gridCol w:w="223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схемы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образ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вляет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товитель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–изготови-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моченное иностранным 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вителем лицо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осуще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партии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– 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(импортер)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 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 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изготовителем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5"/>
    <w:bookmarkStart w:name="z1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некоторых вопросах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требованиях к смазочным материалам, маслам</w:t>
      </w:r>
      <w:r>
        <w:br/>
      </w:r>
      <w:r>
        <w:rPr>
          <w:rFonts w:ascii="Times New Roman"/>
          <w:b/>
          <w:i w:val="false"/>
          <w:color w:val="000000"/>
        </w:rPr>
        <w:t>
и специальным жидкостям»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 технического регламента Таможенного союза «О требованиях к смазочным материалам, маслам и специальным жидкостям» (ТР ТС ___/2012)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смазочным материалам, маслам и специальным жидкостям» (ТР ТС ___/2012)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 (далее – Сторона), выданные или принятые в отношении продукции, являющейся объектом технического регулирования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регламента 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 «О требованиях к смазочным материалам, маслам и специальным жидкостям»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марта 2015 года, за исключением таких документов, выданных или принятых до дня официального опубликования настоящего Решения, и действительных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Стороны,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До 1 марта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Стороны,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согласно законодательству Стороны или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До 1 марта 2014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 Единого экономического пространства или законодательству Стороны,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Обращение продукции, выпущенной в обращение в период действия документов об оценке (подтверждении) соответствия,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>, а также продукции,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годности продукции, установленного в соответствии с законодательством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Члену Коллегии Евразийской экономической комиссии – Министру по вопросам технического регулирования совместно со Сторонами подготовить проект Плана мероприятий, необходимых для реализации Технического регламента, для утверждения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До дня вступления в силу Технического регламента обеспечить реализацию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3.8.4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установив соответствующие требования в законодательствах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для рассмотрения на заседание Коллегии Евразийской экономической комиссии не реже одного раза в год со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календарных дней с даты его официального опубликования.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</w:p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стандартов, в результате применения которых на добровольной</w:t>
      </w:r>
      <w:r>
        <w:br/>
      </w:r>
      <w:r>
        <w:rPr>
          <w:rFonts w:ascii="Times New Roman"/>
          <w:b/>
          <w:i w:val="false"/>
          <w:color w:val="000000"/>
        </w:rPr>
        <w:t>
основе обеспечивается соблюдение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требованиях к смазочным</w:t>
      </w:r>
      <w:r>
        <w:br/>
      </w:r>
      <w:r>
        <w:rPr>
          <w:rFonts w:ascii="Times New Roman"/>
          <w:b/>
          <w:i w:val="false"/>
          <w:color w:val="000000"/>
        </w:rPr>
        <w:t>
материалам, маслам и специальным жидкостям» (ТР ТС __/2012)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113"/>
        <w:gridCol w:w="3653"/>
        <w:gridCol w:w="5673"/>
        <w:gridCol w:w="12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21046-86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№1, 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982-80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трансформаторные.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5546-86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для холодильных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5775-85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конденсаторное.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8581-78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№№1-10)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для автотракторных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дизелей.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9972-74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нефтяные турбинные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присадками.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10121-76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трансформаторное селективной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очистки.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10541-78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№№1-11)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универсальные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карбюраторных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двигателей.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12337-84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для дизельных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двигателей.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20799-88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индустриальные.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29174-91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и 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материалы. Масла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для турбин (категория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ISО-L-ТSА и ISО-L-ТGА).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51634-2000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автотракторные.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17479.1-85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№№1-3)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нефтепродуктов.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моторные. Классификация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17479.2-85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 №1)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трансмиссионные.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обозначение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6743-0:1981)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 групп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6743-1:1981)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(открытые системы смазки)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6743-2:1981)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(шпиндели, подшипники и сопряженные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соединения)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6743-3А:1987)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(компрессоры)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6743-3В:1987)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(газовые компрессоры и компрессоры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холодильных машин)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6743-4:1982)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(гидравлические системы)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28549.6-90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6743-5:1988)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(Турбины)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6743-7:1986)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(металлообработка)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6743-8:1987)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(временная защита от коррозии)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6743-9:1987)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Группы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(пластичные смазки)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28549.10-91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6743-10:1989)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области применения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28549.11-91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6743-11:1989)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Пневматические инструменты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28549.12-91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6743-12:1989)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Q.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 теплоносители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28549.13-91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6743-13:1989)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родственные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Группа 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Направляющие скольжения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28084-89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охлаждающие низкозамерзаю-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щие. Общие технические 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30333-2007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безопасности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 Общие требования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21743-76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авиационные.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23652-79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трансмиссионные.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51634-2008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автотракторные.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60296-2003)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электротехнического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 Новые изолирующие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 для трансфор-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маторов и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
(испытаний) и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требованиях к смазочным</w:t>
      </w:r>
      <w:r>
        <w:br/>
      </w:r>
      <w:r>
        <w:rPr>
          <w:rFonts w:ascii="Times New Roman"/>
          <w:b/>
          <w:i w:val="false"/>
          <w:color w:val="000000"/>
        </w:rPr>
        <w:t>
материалам, маслам и специальным жидкостям» (ТР ТС__/2012) и осуществления оценки (подтверждения) соответствия продукции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873"/>
        <w:gridCol w:w="2873"/>
        <w:gridCol w:w="5613"/>
        <w:gridCol w:w="14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обизменении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3104:1994)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Прозрачные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непрозрачные жидкости.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кинематической вязкости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динамической вязкости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1036-75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№1, 2)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Смазки пластичные.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примесей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1057-88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селективной очистки.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фенола и крезола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изменениями 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селективной очистки.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наличия фурфурола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спорных ситуаций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2477-65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3733-76)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№№1-3)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содержания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(метод, применяемый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спорных ситуаций)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2517-85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3170-75,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3171-75)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проб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тигле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4333-87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2592:1973)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Методы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 вспышки и воспламенения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открытом тигле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6370-83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нефтепродукты и присадки.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пературы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28084-89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охлаждающие низкозамер-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зающие. Общие технические условия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(pH)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22567.5-93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4316-1977)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 синтетические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поверхностно-активные.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водородных ионов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26378.1-84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26378.2-84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механических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загрязнений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тигле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26378.4-84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отработанные.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температуры вспышки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тигле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52532-2006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базовые. Газохроматогра-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фический метод определения 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метилпирролидона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проб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3170:2004)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отбора проб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кипения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3924:2010)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 пределов кипения.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хроматографии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12937-2004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12937:2000)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 воды. Метод кулонометри-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титрования по Карла Фишеру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