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7972" w14:textId="0377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 взаимодействии членов Коллегии (Министров) и департаментов Евразийской экономической комиссии при разработке документов в соответствии с Календарным планом разработки документов в целях реализации Соглашений, формирующих Единое экономическое пространство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июня 2012 года № 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взаимодействии членов Коллегии (Министров) и департаментов Евразийской экономической комиссии при разработке документов в соответствии с Календарным планом разработки документов в целях реализации Соглашений, формирующих Единое экономическое пространство (прилагается),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мая 2012 г. № 29 (далее – Календарный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Членам Коллегии (Министрам) Евразийской экономической комиссии докладывать о ходе выполнения Календарного плана на заседаниях Коллегии не реже 1 раза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десяти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июня 2012 г. № 94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 О Л О Ж Е Н И Е</w:t>
      </w:r>
      <w:r>
        <w:br/>
      </w:r>
      <w:r>
        <w:rPr>
          <w:rFonts w:ascii="Times New Roman"/>
          <w:b/>
          <w:i w:val="false"/>
          <w:color w:val="000000"/>
        </w:rPr>
        <w:t>
о взаимодействии членов Коллегии (Министров) и департаментов</w:t>
      </w:r>
      <w:r>
        <w:br/>
      </w:r>
      <w:r>
        <w:rPr>
          <w:rFonts w:ascii="Times New Roman"/>
          <w:b/>
          <w:i w:val="false"/>
          <w:color w:val="000000"/>
        </w:rPr>
        <w:t>
Евразийской экономической комиссии при разработке документов</w:t>
      </w:r>
      <w:r>
        <w:br/>
      </w:r>
      <w:r>
        <w:rPr>
          <w:rFonts w:ascii="Times New Roman"/>
          <w:b/>
          <w:i w:val="false"/>
          <w:color w:val="000000"/>
        </w:rPr>
        <w:t>
в соответствии с Календарным планом разработки документов в</w:t>
      </w:r>
      <w:r>
        <w:br/>
      </w:r>
      <w:r>
        <w:rPr>
          <w:rFonts w:ascii="Times New Roman"/>
          <w:b/>
          <w:i w:val="false"/>
          <w:color w:val="000000"/>
        </w:rPr>
        <w:t>
целях реализации Соглашений, формирующих Единое</w:t>
      </w:r>
      <w:r>
        <w:br/>
      </w:r>
      <w:r>
        <w:rPr>
          <w:rFonts w:ascii="Times New Roman"/>
          <w:b/>
          <w:i w:val="false"/>
          <w:color w:val="000000"/>
        </w:rPr>
        <w:t>
экономическое пространство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определяет порядок взаимодействия членов Коллегии (Министров) и департаментов Евразийской экономической комиссии (далее – департаменты Комиссии) при разработке документов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мая 2012 г. № 29 «О Календарном плане разработки документов в целях реализации Соглашений, формирующих Единое экономическое пространство» (далее – Календарный план), а также в соответствии с прилагаемым распределением между членами Коллегии (Министрами) и департаментами Комиссии документов, разрабатываемых во исполнение Календарного плана (далее – распределение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осуществлении взаимодействия члены Коллегии (Министры) и курируемые ими департаменты Комиссии в соответствующих сферах деятельности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проектов документов в целях реализации Соглашений, формирующих Единое экономическое пространство (далее – проекты документов) в соответствии с распределением документов, а также их согласование;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проектов документов для рассмотрения на заседаниях Коллегии Комиссии, Совета Комиссии и Высшего Евразийского экономического совета (далее – ВЕЭС).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Механизм подготовки проектов документов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Член Коллегии (Министр), ответственный в соответствии с распределением документов, обеспечивает своевременное представление проекта документа на рассмотрение Коллегии Комиссии, Совета Комиссии и ВЕЭС.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Комиссии, ответственный в соответствии с распределением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проекта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контролирует своевременное представление проекта документа Стороной, ответственной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Календарным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его подготовку;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согласование проекта документа с департаментами-соисполнителями;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материалов, необходимых для рассмотрения проекта документа на заседаниях Коллегии Комиссии, Совета Комиссии и ВЕЭС.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Срок согласования проекта документа департаментами-соисполнителями определяется ответственным членом Коллегии (Министром) с учетом сроков, установленных Календарным планом, но не может составлять менее чем 7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Проект документа направляется ответственным департаментом Комиссии в департаменты-соисполнители, указанные в распределении документов, сопроводительным письмом с указанием сроков согласования, как правило, не позднее чем за месяц до принятия (одобрения) проекта документа на заседании Коллегии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Согласованный департаментом-соисполнителем проект документа визируется членом Коллегии (Министром), курирующим департамент-соисполнитель, и направляется департаментом-соисполнителем в ответственный департамент Комиссии сопроводительным письмом в установленные для согласования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если по истечении одного дня после окончания срока, установленного для согласования, в ответственный департамент Комиссии не поступила позиция департаментов-соисполнителей. считается, что департаменты-соисполнители не имеют замечаний и предложений, а проект документа согласован курирующими их членами Коллегии (Министрами).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Согласованный департаментами-соисполнителями проект документа представляется членом Коллегии (Министром), ответственным за его подготовку, для рассмотрения на заседание Коллегии Комиссии, Совета Комиссии и ВЕЭС с учетом сроков,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Календарным 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наличии возражений по представленному проекту документа, замечания оформляются в письменном виде, визируются членами Коллегии (Министрами), курирующими департаменты-соисполнители, и направляются департаментами-соисполнителями в ответственный департамент Комиссии сопроводительным письмом в установленные для согласования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 представленным замечаниям департаментов-соисполнителей директор (заместитель директора) ответственного департамента Комиссии проводит согласительное совещание с директорами (заместителями директоров) департаментов-соисполнителей с целью поиска взаимоприемлемого решения не позднее 2 рабочих дней со дня получения последнего замечания.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недостижения согласованной позиции по итогам согласительного совещания директоров (заместителей директоров) департаментов проект документа с разногласиями направляется директором (заместителем директора) ответственного департамента Комиссии вместе с протоколом согласительного совещания и копиями замечаний департаментов-соисполнителей члену Коллегии (Министру), ответственному за подготовку проекта документа, для обеспечения проведения согласительного совещания с членами Коллегии (Министрами), курирующими департаменты-соисполнители, для снятия разногласий.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Согласительное совещание ответственного члена Коллегии (Министра) с членами Коллегии (Министрами), курирующими департаменты-соисполнители, проводится не позднее 2 рабочих дней со дня проведения согласительного совещания директора (заместителя директора) ответственного департамента Комиссии с директорами (заместителями директоров) департаментов-соисполнителей.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отсутствия согласованной позиции ответственного члена Коллегии (Министра) с членами Коллегии (Министрами), курирующими департаменты-соисполнители, проект документа выносится ответственным членом Коллегии (Министром) для рассмотрения на заседание Коллегии Комиссии с протоколом согласительного совещания ответственного члена Коллегии (Министра) с членами Коллегии (Министрами), курирующими департаменты-соисполнители.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Календарным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 документа утверждается на заседании Коллегии Комиссии или одобряется для последующего рассмотрения Советом Комиссии и ВЕЭС.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 взаимодействии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членов Коллегии (Министров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департаментов Евразийской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разработке документов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соответствии с Календарным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планом разработки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целях реализации Соглашений,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формирующих Единое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экономическое пространство  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документов между членами Коллегии (Министрами) и департаментами Евразийской экономической комиссии, разрабатываемых во исполнение Календарного плана разработки документов в целях реализации Соглашений, формирующих Единое экономическое пространство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3231"/>
        <w:gridCol w:w="1073"/>
        <w:gridCol w:w="2567"/>
        <w:gridCol w:w="2949"/>
        <w:gridCol w:w="2163"/>
        <w:gridCol w:w="1187"/>
      </w:tblGrid>
      <w:tr>
        <w:trPr>
          <w:trHeight w:val="7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работ-чик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член Коллегии (Министр) (Департамент ЕЭК)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 член Коллегии (Министр) (Департамент ЕЭК)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одобрения/ утверждения проекта на Коллегии/ Совете ЕЭК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принятия документа ВЕЭС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 согласованной макроэкономической политике</w:t>
            </w:r>
          </w:p>
        </w:tc>
      </w:tr>
      <w:tr>
        <w:trPr>
          <w:trHeight w:val="52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расчетов макроэкономичес-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показателей, определяющих устойчивость экономического развития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Т.Д.Валовая Департамент макроэкономи-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политики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финансового сектора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2012 г.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3272"/>
        <w:gridCol w:w="1127"/>
        <w:gridCol w:w="2612"/>
        <w:gridCol w:w="2982"/>
        <w:gridCol w:w="2213"/>
        <w:gridCol w:w="954"/>
      </w:tblGrid>
      <w:tr>
        <w:trPr>
          <w:trHeight w:val="6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Критерии, определяющие исключительные обстоятельства, при которых могут быть пересмотрены количественные параметры, определяющие устойчивость экономического развития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Т.Д.Валовая Департамент макроэкономи-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политики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финансового сектора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2012 г.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определения сценарных параметров для разработки прогнозов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развития на трехлетний период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Т.Д.Валовая Департамент макроэкономи-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политики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финансового сектора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2012 г.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31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обмена информацией между уполномоченными органами Сторон в целях проведения мониторинга экономического развития 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Соглашения и мер, предпринимаемых ими в области макроэкономической политики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Т.Д.Валовая Департамент макроэкономи-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политики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В.Б.Христенко Департамент информационных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финансового сектора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 Департамент таможенного законодательства и 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антимонопольного регулирования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2012 г.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3400"/>
        <w:gridCol w:w="1049"/>
        <w:gridCol w:w="2663"/>
        <w:gridCol w:w="3021"/>
        <w:gridCol w:w="2187"/>
        <w:gridCol w:w="1050"/>
      </w:tblGrid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 единых принципах и правилах регулирования деятельности субъектов естественных монополий</w:t>
            </w:r>
          </w:p>
        </w:tc>
      </w:tr>
      <w:tr>
        <w:trPr>
          <w:trHeight w:val="108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к поэтапному плану формирования ЕЭП (в секторальном (отраслевом) разрезе) в отношении сфер естественных монополий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энергетики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антимонопольного регулирования, Департамент конкурентной политики и политики в области государственных закупок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2012 г.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 критериям и порядку проведения мониторинга реализации поэтапного плана формирования ЕЭП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2012 г.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8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 способам координации (разработки и реализации) решений национальных органов, касающихся сфер естественных монополий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энергетики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С.С.Сидорский Департамент промышленной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развития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 деятельности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2012 г.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3228"/>
        <w:gridCol w:w="1203"/>
        <w:gridCol w:w="2627"/>
        <w:gridCol w:w="2959"/>
        <w:gridCol w:w="2152"/>
        <w:gridCol w:w="1011"/>
      </w:tblGrid>
      <w:tr>
        <w:trPr>
          <w:trHeight w:val="177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нормативных правовых актов Сторон в области регулирования деятельности субъектов естественных монополий, которые подлежат сближению, с определением последовательности осуществления соответствующих мер по гармонизации законодательства в этой сфере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энергетики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развития предпринимательской деятельности Н.Ш.Алдабергенов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антимонопольного регулирования, Департамент конкурентной политики и политики в области государственных закупок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2012 г.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 единых принципах и правилах конкуренции</w:t>
            </w:r>
          </w:p>
        </w:tc>
      </w:tr>
      <w:tr>
        <w:trPr>
          <w:trHeight w:val="148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оценки состояния конкуренции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антимонополь-ного регулирования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развития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С.С.Сидорский Департамент промышленной политики, Департамент агропромышленной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 Департамент защиты внутреннего рынка,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транспорта и инфраструктуры, Департамент энергетики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конкурентной политики и политики в области государственных закупок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2012 г.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3231"/>
        <w:gridCol w:w="1222"/>
        <w:gridCol w:w="2627"/>
        <w:gridCol w:w="2977"/>
        <w:gridCol w:w="2152"/>
        <w:gridCol w:w="991"/>
      </w:tblGrid>
      <w:tr>
        <w:trPr>
          <w:trHeight w:val="14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определения монопольно высоких (низких) цен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антимонополь-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регулирования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конкурентной политики и политики в области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С.С.Сидорский Департамент промышленной политики, Департамент агропромышленной политики Департамент защиты внутреннего рынка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2012 г.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3224"/>
        <w:gridCol w:w="1241"/>
        <w:gridCol w:w="2625"/>
        <w:gridCol w:w="2976"/>
        <w:gridCol w:w="2170"/>
        <w:gridCol w:w="984"/>
      </w:tblGrid>
      <w:tr>
        <w:trPr>
          <w:trHeight w:val="217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расчета и порядок наложения штрафов за нарушение правил конкуренции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антимонопольного регулирования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конкурентной политики и политики в области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развития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С.С.Сидорский Департамент промышленной политики, Департамент агропромышленной политики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2012 г.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отнесения рынка к трансграничному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антимонопольного регулирования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конкурентной политики и политики в области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 Департамент защиты внутреннего рынка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транспорта и инфраструктуры,Департамент энергетики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 г.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2012 г.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3135"/>
        <w:gridCol w:w="1220"/>
        <w:gridCol w:w="2581"/>
        <w:gridCol w:w="2925"/>
        <w:gridCol w:w="2123"/>
        <w:gridCol w:w="1224"/>
      </w:tblGrid>
      <w:tr>
        <w:trPr>
          <w:trHeight w:val="277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рассмотрения заявлений (материалов) о нарушении правил конкуренции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антимонополь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регулирования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конкурентной политики и политики в области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развития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С.С.Сидорский Департамент промышленной политики, Департамент агропромышленной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 Департамент защиты внутреннего рынка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2012 г.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3049"/>
        <w:gridCol w:w="1238"/>
        <w:gridCol w:w="2560"/>
        <w:gridCol w:w="2942"/>
        <w:gridCol w:w="2140"/>
        <w:gridCol w:w="1242"/>
      </w:tblGrid>
      <w:tr>
        <w:trPr>
          <w:trHeight w:val="34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проведения расследований нарушений правил конкуренции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антимонопольного регулирования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конкурентной политики и политики в области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развития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С.С.Сидорский Департамент промышленной политики, Департамент агропромышленной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 Департамент защиты внутреннего рынка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транспорта и инфраструктуры, Департамент энергетики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2012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3049"/>
        <w:gridCol w:w="1238"/>
        <w:gridCol w:w="2560"/>
        <w:gridCol w:w="2942"/>
        <w:gridCol w:w="2140"/>
        <w:gridCol w:w="1242"/>
      </w:tblGrid>
      <w:tr>
        <w:trPr>
          <w:trHeight w:val="27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рассмотрения дел о нарушении правил конкуренции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ЕЭК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антимонополь-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регулирования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конкурентной политики и политики в области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развития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С.С.Сидорский Департамент промышленной политики, Департамент агропромышленной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 Департамент защиты внутреннего рынка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2012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подачи и рассмотрения обращений Сторон по фактам введения государственного ценового регулирования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конкурентной политики и политики в области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закупок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антимонопольного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развития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С.С.Сидорский Департамент промышленной политики, Департамент агропромышленной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 Департамент торговой политики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2012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3032"/>
        <w:gridCol w:w="1257"/>
        <w:gridCol w:w="2559"/>
        <w:gridCol w:w="2960"/>
        <w:gridCol w:w="2121"/>
        <w:gridCol w:w="1261"/>
      </w:tblGrid>
      <w:tr>
        <w:trPr>
          <w:trHeight w:val="20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взаимодействия, в том числе информационного, ЕЭК и уполномоченных органов Сторон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конкурентной политики и политики в области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закупок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антимонопольного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развития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 деятельности, Департамент информационных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С.С.Сидорский Департамент промышленной политики, Департамент агропромышленной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В.Н.Корешков Департамент технического регулирования и аккредитации, Департамент санитарных, фитосанитарных и ветеринарных мер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2012 г.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2972"/>
        <w:gridCol w:w="1254"/>
        <w:gridCol w:w="2572"/>
        <w:gridCol w:w="2954"/>
        <w:gridCol w:w="2136"/>
        <w:gridCol w:w="1277"/>
      </w:tblGrid>
      <w:tr>
        <w:trPr>
          <w:trHeight w:val="14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нормативных правовых актов Сторон в области антимонопольной (конкурентной) политики, которые подлежат изменению или принятию, с определением последовательности и сроков осуществления мер по гармонизации законодательства каждой из Сторон в данной сфере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конкурентной политики и политики в области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закупок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антимонопольного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развития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энергетики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 г.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Модельный закон о конкуренции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антимонополь-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регулирования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конкурентной политики и политики в области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развития предпринима--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С.С.Сидорский Департамент промышленной политики,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агропромышленной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 Департамент торговой политики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2013 г.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2988"/>
        <w:gridCol w:w="1235"/>
        <w:gridCol w:w="2573"/>
        <w:gridCol w:w="2954"/>
        <w:gridCol w:w="2099"/>
        <w:gridCol w:w="1316"/>
      </w:tblGrid>
      <w:tr>
        <w:trPr>
          <w:trHeight w:val="12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Соглашение, определяющее порядок защиты конфиденциальной информации и ответственности за ее разглашение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конкурентной политики и политики в области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закупок, Департамент антимонополь-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регулирования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В.Б.Христенко Департамент информационных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развития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В.Н.Корешков Департамент технического регулирования и аккредитации, Департамент санитарных, фитосанитарных и ветеринарных мер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2013 г.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3015"/>
        <w:gridCol w:w="1192"/>
        <w:gridCol w:w="2582"/>
        <w:gridCol w:w="2961"/>
        <w:gridCol w:w="2073"/>
        <w:gridCol w:w="1389"/>
      </w:tblGrid>
      <w:tr>
        <w:trPr>
          <w:trHeight w:val="1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 единых правилах предоставления промышленных субсидий</w:t>
            </w:r>
          </w:p>
        </w:tc>
      </w:tr>
      <w:tr>
        <w:trPr>
          <w:trHeight w:val="246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к Соглашению, отражающий: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обязательного согласования с ЕЭК специфических субсидий;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проведения расследований, в том числе по фактам нарушения условий и порядка предоставления и использования субсидий, установленных Соглашением;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критерии, на основе которых ЕЭК будет принимать решение о допустимости или недопустимости специфической субсидии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С.С.Сидорский Департамент промышленной политики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развития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 Департамент торговой политики, Департамент защиты внутреннего рынка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антимонопольного регулирования, Департамент конкурентной политики и политики в области государственных закупок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2015 г.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 единых правилах государственной поддержки сельского хозяйства</w:t>
            </w:r>
          </w:p>
        </w:tc>
      </w:tr>
      <w:tr>
        <w:trPr>
          <w:trHeight w:val="246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уведомления о предоставленной на территории государств - Сторон государственной поддержки сельского хозяйства за отчетный год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С.С.Сидорский Департамент 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 политики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КТС от 18.11.2011 г. № 813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3060"/>
        <w:gridCol w:w="1139"/>
        <w:gridCol w:w="2589"/>
        <w:gridCol w:w="2988"/>
        <w:gridCol w:w="2078"/>
        <w:gridCol w:w="1394"/>
      </w:tblGrid>
      <w:tr>
        <w:trPr>
          <w:trHeight w:val="11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нормативных правовых актов Сторон в области государственной поддержки сельского хозяйства, которые подлежат изменению или принятию, с определением последовательности и сроков осуществления/отмены соответствующих мер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С.С.Сидорский Департамент агропромышленной политики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 Департамент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конкурентной политики и политики в области государственных закупок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 государственных (муниципальных) закупках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(Разработка дополнительных документов не предусмотрена)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 торговле услугами и инвестициях в государствах-членах ЕЭП</w:t>
            </w:r>
          </w:p>
        </w:tc>
      </w:tr>
      <w:tr>
        <w:trPr>
          <w:trHeight w:val="39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требованиях к осуществлению деятельности на финансовых рынках государств-участников ЕЭП, предусматривающее направления и порядок гармонизации национальных законодательств Сторон, в частности, в сфере требований и условий выдачи лицензий на осуществление видов деятельности в секторах банковских услуг, страховых услуг и услуг на рынке ценных бумаг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финансового сектора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 Департамент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конкурентной политики и политики в области государственных закупок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2013 г.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3028"/>
        <w:gridCol w:w="1179"/>
        <w:gridCol w:w="2613"/>
        <w:gridCol w:w="2993"/>
        <w:gridCol w:w="2080"/>
        <w:gridCol w:w="1355"/>
      </w:tblGrid>
      <w:tr>
        <w:trPr>
          <w:trHeight w:val="1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 единых принципах регулирования в сфере охраны и защиты прав интеллектуальной собственности</w:t>
            </w:r>
          </w:p>
        </w:tc>
      </w:tr>
      <w:tr>
        <w:trPr>
          <w:trHeight w:val="255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договор о единых процедурах регистрации товарных знаков и наименований мест происхождения товаров (географических указаний)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развития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 деятельности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С.С.Сидорский Департамент промышленной политики, Департамент агропромышленной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А.А.Слепнев Департамент торговой политики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антимонопольного регулирования, Департамент конкурентной политики и политики в области государственных закупок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047"/>
        <w:gridCol w:w="1179"/>
        <w:gridCol w:w="2613"/>
        <w:gridCol w:w="2974"/>
        <w:gridCol w:w="2080"/>
        <w:gridCol w:w="1374"/>
      </w:tblGrid>
      <w:tr>
        <w:trPr>
          <w:trHeight w:val="28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договор по определению единого порядка управления правами на коллективной основе, в том числе, в случае реализации права на вознаграждение за свободное воспроизведение фонограмм и аудиовизуальных произведений в личных целях; по созданию Сторонами баз данных, содержащих информацию об охраняемых объектах авторских и смежных прав и порядок организации информационного обмена; по созданию и определению порядка работы Комиссии по координации работы организаций по коллективному управлению государств-участников ЕЭП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развития предпринимательской деятельности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В.Б.Христенко Департамент информационных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С.С.Сидорский Департамент промышленной политики, Департамент агропромышленной политики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 Департамент таможенной 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конкурентной политики и политики в области государственных закупок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договор о координации действий уполномоченных органов Сторон по защите прав на результаты интеллектуальной деятельности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развития предпринимательской деятельности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С.С.Сидорский Департамент промышленной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 Департамент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 Департамент таможенного законодательства и 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антимонопольного регулирования, Департамент конкурентной политики и политики в области государственных закупок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3066"/>
        <w:gridCol w:w="1179"/>
        <w:gridCol w:w="2594"/>
        <w:gridCol w:w="2993"/>
        <w:gridCol w:w="2061"/>
        <w:gridCol w:w="1393"/>
      </w:tblGrid>
      <w:tr>
        <w:trPr>
          <w:trHeight w:val="11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договор о Координационном совете ЕЭП по интеллектуальной собственности (Положение о Координационном совете)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развития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 деятельности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 Департамент таможенного законодательства и 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антимонопольного регулирования, Департамент конкурентной политики и политики в области государственных закупок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2846"/>
        <w:gridCol w:w="555"/>
        <w:gridCol w:w="2746"/>
        <w:gridCol w:w="3229"/>
        <w:gridCol w:w="1259"/>
        <w:gridCol w:w="1987"/>
      </w:tblGrid>
      <w:tr>
        <w:trPr>
          <w:trHeight w:val="1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 создании условий на финансовых рынках для обеспечения свободного движения капитала</w:t>
            </w:r>
          </w:p>
        </w:tc>
      </w:tr>
      <w:tr>
        <w:trPr>
          <w:trHeight w:val="73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мероприятий по обмену информацией между уполномоченными органами Сторон в целях гармонизации законодательств Сторон в сферах, указанных в статьях 2 и 3 Соглашения о создании условий на финансовых рынках для обеспечения свободного движения капитала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финансового сектора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 Департамент торговой политики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 г.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 согласованных принципах валютной политики</w:t>
            </w:r>
          </w:p>
        </w:tc>
      </w:tr>
      <w:tr>
        <w:trPr>
          <w:trHeight w:val="94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договор между Центральными (национальными) банками государств-участников сторон по проведению согласованной валютной политики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финансового сектора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А.А.Слепнев Департамент торговой политики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МГС ЕврАзЭС (ВО ТС) № 96 от 19.10.2011 г.</w:t>
            </w:r>
          </w:p>
        </w:tc>
      </w:tr>
      <w:tr>
        <w:trPr>
          <w:trHeight w:val="52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договор между правительствами и центральными (национальными) банками государств-участников сторон по вопросам регулирования валютных правоотношений и мерам либерализации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финансового сектора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А.А.Слепнев Департамент торговой политики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2649"/>
        <w:gridCol w:w="497"/>
        <w:gridCol w:w="2594"/>
        <w:gridCol w:w="3075"/>
        <w:gridCol w:w="1249"/>
        <w:gridCol w:w="2254"/>
      </w:tblGrid>
      <w:tr>
        <w:trPr>
          <w:trHeight w:val="17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договор о взаимодействии уполномоченных органов сторон, осуществляющих валютный контроль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финансового сектора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В.Б.Христенко Департамент информационных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 Департамент таможенного законодательства и 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практики, Департамент таможенной инфраструктуры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МГС ЕврАзЭС (ВО ТС) № 96 от 19.10.2011 г.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 порядке организации, управления, функционирования и развития общих рынков нефти и нефтепродуктов Республики Беларусь, Республики Казахстан и Российской Федерации</w:t>
            </w:r>
          </w:p>
        </w:tc>
      </w:tr>
      <w:tr>
        <w:trPr>
          <w:trHeight w:val="10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информационного обмена на основе таможенной информации, включающей сведения о поставках, экспорте и импорте нефти и нефтепродуктов всеми видами транспорта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энергетики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В.Б.Христенко Департамент информационных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С.С.Сидорский Департамент промышленной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 Департамент таможенной инфраструктуры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КТС № 733 от 16.08.2011 г.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3121"/>
        <w:gridCol w:w="536"/>
        <w:gridCol w:w="2368"/>
        <w:gridCol w:w="3080"/>
        <w:gridCol w:w="1730"/>
        <w:gridCol w:w="1501"/>
      </w:tblGrid>
      <w:tr>
        <w:trPr>
          <w:trHeight w:val="10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механизмов контроля, предотвращающих нарушение условий Соглашения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энергетики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антимонопольного регулирования, Департамент конкурентной политики и политики в области государственных закупок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регламенты, региональные стандарты и иные документы по унификации норм или стандартов на нефть и нефтепродукты государств-участников ЕЭП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энергетики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В.Н.Корешков Департамент технического регулирования и аккредитации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2013 г.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 обеспечении доступа к услугам естественных монополий в сфере электроэнергетики, включая основы ценообразования и тарифной политики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фактических объемов переданной и полученной электрической энергии, оформляемых двусторонними соглашениями Сторон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энергетики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В.Н.Корешков Департамент технического регулирования и аккредитации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Двусторонние соглашения об обмене данными почасовых величин перетоков электроэнергии по точкам учета на МГЛЭП, определяющие условия и порядок формирования и обмена данными коммерческого учета электроэнергии по МГЛЭП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энергетики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В.Н.Корешков Департамент технического регулирования и аккредитации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подачи заявок и формирования годовых прогнозных объемов межгосударственной передачи электроэнергии (мощности), подлежащих включению в прогнозные балансы производства и потребления электроэнергии (мощности), в том числе учитываемых при расчете тарифов на услуги субъектов естественных монополий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энергетики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 правилах доступа к услугам естественных монополий в сфере транспортировки газа по газотранспортным системам, включая основы ценообразования и тарифной политики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 завершении создания системы информационного обмена на основе информации, включающей в себя сведения о внутреннем потреблении газа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энергетики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В.Б.Христенко Департамент информационных технологий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 завершении создания механизмов для подготовки индикативных прогнозных балансов в соответствии с Соглашением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энергетики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 завершении унификации норм и стандартов на газ государств-участников ЕЭП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энергетики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2013 г.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Индикативный прогнозный баланс газа государств - участников ЕЭП (производство, потребление и поставки для внутренних потребностей, в том числе взаимные) сроком на 5 лет с ежегодным уточнением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энергетики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ежегодно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Итоговый Протокол к Соглашению о завершении выполнения комплекса мер, являющихся условием обеспечения доступа к услугам естественных монополий в сфере транспортировки газа по газотранспортным системам ЕЭП, включая переход на рыночные (равнодоходные) цены на газ на территориях государств-участников ЕЭП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энергетики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г.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 регулирования доступа к услугам железнодорожного транспорта, включая основы тарифной политики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Единые правила установления исключительных тарифов, определяющих порядок предоставления исключительных тарифов и перечень необходимых материалов, обосновывающих необходимость установления исключительных тарифов для товаропроизводителей государств - Сторон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транспорта и инфраструктуры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 Департамент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антимонопольного регулирования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 г.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3092"/>
        <w:gridCol w:w="527"/>
        <w:gridCol w:w="2588"/>
        <w:gridCol w:w="3022"/>
        <w:gridCol w:w="2084"/>
        <w:gridCol w:w="985"/>
      </w:tblGrid>
      <w:tr>
        <w:trPr>
          <w:trHeight w:val="10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рассмотрения ЕЭК заявлений потребителей о нарушении их прав и интересов действиями организаций железнодорожного транспорта по изменению уровня тарифов на перевозку грузов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транспорта и инфраструктуры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антимонопольного регулирования, Департамент конкурентной политики и политики в области государственных закупок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 г.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14.3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доступа к услугам инфраструктуры в рамках ЕЭП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транспорта и инфраструктуры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С.С.Сидорский Департамент промышленной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 Департамент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антимонопольного регулирования, Департамент конкурентной политики и политики в области государственных закупок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 г.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оказания услуг инфраструктуры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 Департамент транспорта и инфраструктуры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С.С.Сидорский Департамент промышленной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 Департамент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Н.Ш.Алдабергенов Департамент антимонопольного регулирования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 г.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 сотрудничестве по противодействию нелегальной трудовой миграции из третьих государств</w:t>
            </w:r>
          </w:p>
        </w:tc>
      </w:tr>
      <w:tr>
        <w:trPr>
          <w:trHeight w:val="21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 реадмиссии с государствами, не являющимися участниками Соглашения о сотрудничестве по противодействию нелегальной трудовой миграции из третьих государств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 Департамент развития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 деятельности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 правовом статусе трудящихся-мигрантов и членов их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(Разработка дополнительных документов не предусмотрена)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3199"/>
        <w:gridCol w:w="698"/>
        <w:gridCol w:w="2184"/>
        <w:gridCol w:w="2497"/>
        <w:gridCol w:w="545"/>
        <w:gridCol w:w="3148"/>
      </w:tblGrid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 единых принципах и правилах технического регулирования в Республике Беларусь, Республике Казахстан и Российской Федерации</w:t>
            </w:r>
          </w:p>
        </w:tc>
      </w:tr>
      <w:tr>
        <w:trPr>
          <w:trHeight w:val="12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его ведения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В.Н.Корешков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526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28.01.2011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</w:tr>
      <w:tr>
        <w:trPr>
          <w:trHeight w:val="12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схемы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В.Н.Корешков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энергетики 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621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07.04.2011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</w:tr>
      <w:tr>
        <w:trPr>
          <w:trHeight w:val="5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(декларации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регламентам 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регламентам ТС)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В.Н.Корешков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В.Б.Христенко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 Сулейменов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18.06.2010 г.</w:t>
            </w:r>
          </w:p>
        </w:tc>
      </w:tr>
      <w:tr>
        <w:trPr>
          <w:trHeight w:val="5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17.4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(межгосударственных) стандартов,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ТС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В.Н.Корешков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04.04.2011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