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4a68" w14:textId="1264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Информационно-справочном перечне пунктов пропуска через таможенную границу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июня 2012 года № 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изменением, внесенным решением Коллегии Евразийской экономической комиссии от 01.12.2015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Информационно-справочного перечня пунктов пропуска через таможенную границу Евразийского экономического союза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01.12.2015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государств-членов Таможенного союза в месячный срок определить уполномоченные органы исполнительной власти, ответственные за формирование Перечня (далее – Уполномоченные органы), и информировать Департамент таможенной инфраструктуры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в течение двух месяцев направить в Департамент таможенной инфраструктуры Евразийской экономической комиссии сведения в Перечень согласно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части, касающейся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таможенной инфраструктуры Евразийской экономической комиссии обеспечить ведение Перечня и направление его в Департамент информационных технологий для размещения на интернет-сайте Евразийской экономической комиссии в трехдневный срок с даты получения сведений от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необходимости внесения изменений в Перечень Уполномоченные органы в 10-дневный срок направляют соответствующие изменения в Департамент таможенной инфраструктуры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тридцати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 Евразийской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2012 г. № 96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Информационно-справочного перечня пунктов пропуска через</w:t>
      </w:r>
      <w:r>
        <w:br/>
      </w:r>
      <w:r>
        <w:rPr>
          <w:rFonts w:ascii="Times New Roman"/>
          <w:b/>
          <w:i w:val="false"/>
          <w:color w:val="000000"/>
        </w:rPr>
        <w:t>
таможенную границу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с изменением, внесенным решением Коллегии Евразийской экономической комиссии от 01.12.2015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3573"/>
        <w:gridCol w:w="3073"/>
        <w:gridCol w:w="2933"/>
        <w:gridCol w:w="165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пропуска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сопредельного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пропуска,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Указывается официально принятое краткое наименование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Классификацией пунктов пропуска через внешнюю границу государств-членов таможенного союза,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22.06.2011 № 688.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