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5a6b" w14:textId="bad5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лифтов" (ТР ТС 011/2011), и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лифтов" (ТР ТС 011/2011)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 23 августа 2012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в результате применения которых на добровольной основе обеспечивается соблюдение требований технического регламента Таможенного союза «Безопасность лифтов» (ТР ТС 011/2011), утвержденный Решением Комиссии Таможенного союза от 18 октября 2011 г. № 824,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«Безопасность лифтов» (ТР ТС 011/2011), утвержденный Решением Комиссии Таможенного союза от 18 октября 2011 г. № 824,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 В.Б.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2012 г. № 140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в Перечень стандартов, в результате применения</w:t>
      </w:r>
      <w:r>
        <w:br/>
      </w:r>
      <w:r>
        <w:rPr>
          <w:rFonts w:ascii="Times New Roman"/>
          <w:b/>
          <w:i w:val="false"/>
          <w:color w:val="000000"/>
        </w:rPr>
        <w:t>
которых на добровольной основе обеспечивается соблюдение</w:t>
      </w:r>
      <w:r>
        <w:br/>
      </w:r>
      <w:r>
        <w:rPr>
          <w:rFonts w:ascii="Times New Roman"/>
          <w:b/>
          <w:i w:val="false"/>
          <w:color w:val="000000"/>
        </w:rPr>
        <w:t>
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«Безопасность лифтов» (ТР ТС 011/2011)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 стандартов</w:t>
      </w:r>
      <w:r>
        <w:rPr>
          <w:rFonts w:ascii="Times New Roman"/>
          <w:b w:val="false"/>
          <w:i w:val="false"/>
          <w:color w:val="000000"/>
          <w:sz w:val="28"/>
        </w:rPr>
        <w:t>, в результате применения которых на добровольной основе обеспечивается соблюдение требований технического регламента Таможенного союза «Безопасность лифтов» (ТР ТС 011/2011), утвержденном Решением Комиссии Таможенного союза от 18 октября 2011 г. № 824: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позиции 1 и 2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233"/>
        <w:gridCol w:w="2853"/>
        <w:gridCol w:w="3973"/>
        <w:gridCol w:w="22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п.1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1, п. 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53780 -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(ЕН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81-1:1998; 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81-2:1998)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в 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ЕN 81-1-2006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12385-5-2009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Лифты. Общие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устройству и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 лифтов.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Лифты 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Канаты проволочные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Безопасность. Часть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Многопрядные канаты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п.1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1, п. 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51631-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(ЕН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81-70:2003)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Лифты пассажирские.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маломобильных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81-70-2008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 лифтов.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грузов.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70. Доступность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 для пассажиров,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пассажиров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2012 г. № 140    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в Перечень стандартов, содержащих правила и методы</w:t>
      </w:r>
      <w:r>
        <w:br/>
      </w:r>
      <w:r>
        <w:rPr>
          <w:rFonts w:ascii="Times New Roman"/>
          <w:b/>
          <w:i w:val="false"/>
          <w:color w:val="000000"/>
        </w:rPr>
        <w:t>
исследований (испытаний) и измерений, в том числе правила</w:t>
      </w:r>
      <w:r>
        <w:br/>
      </w:r>
      <w:r>
        <w:rPr>
          <w:rFonts w:ascii="Times New Roman"/>
          <w:b/>
          <w:i w:val="false"/>
          <w:color w:val="000000"/>
        </w:rPr>
        <w:t>
отбора образцов, необходимые для применения и исполнения</w:t>
      </w:r>
      <w:r>
        <w:br/>
      </w:r>
      <w:r>
        <w:rPr>
          <w:rFonts w:ascii="Times New Roman"/>
          <w:b/>
          <w:i w:val="false"/>
          <w:color w:val="000000"/>
        </w:rPr>
        <w:t>
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«Безопасность лифтов» (ТР ТС 011/2011)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«Безопасность лифтов» (ТР ТС 011/2011), утвержденном Решением Комиссии Таможенного союза от 18 октября 2011 г. № 824: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3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813"/>
        <w:gridCol w:w="2553"/>
        <w:gridCol w:w="4273"/>
        <w:gridCol w:w="249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лифта,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лифта п.п. 4, 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53783-2010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Лифты. Правила и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соответствия лифтов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эксплуатации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81-58-2009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и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лифтов. Осмотр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испытания. Часть 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на огнестойкость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дверей лифта, выходящих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этажную площадку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12016-2004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электромагнитная.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Помехоустойчивость лифтов,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эскалаторов и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конвейеров. Требования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испытаний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