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44ad" w14:textId="6bc4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вопросу взаимного признания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 (Республики Беларусь или Российской Федерации), другим государством – членом Таможенного союза и Единого экономического пространства (Республикой Беларусь или Российской Федерацией) в целях исполнения Соглашения о государственных (муниципальных)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 23 августа 2012 года № 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июня 2012 г. № 47 «О взаимном доступе субъектов хозяйствования Республики Беларусь и Российской Федерации к электронной цифровой подписи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закупках»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вопросу взаимного признания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 (Республики Беларусь или Российской Федерации), другим государством – членом Таможенного союза и Единого экономического пространства (Республикой Беларусь или Российской Федерацией)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Белорусской и российской Сторонам обеспечить выполнение мероприятий, предусмотренных Планом,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Одобрить предлагаемый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взаимном признании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 (Республики Беларусь или Российской Федерации), другим государством – членом Таможенного союза и Единого экономического пространства (Республикой Беларусь или Российской Федерацией)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закупках» и внести его для рассмотрения на очередное заседание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2012 г. № 144  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вопросу взаимного признания электронной цифровой подписи,</w:t>
      </w:r>
      <w:r>
        <w:br/>
      </w:r>
      <w:r>
        <w:rPr>
          <w:rFonts w:ascii="Times New Roman"/>
          <w:b/>
          <w:i w:val="false"/>
          <w:color w:val="000000"/>
        </w:rPr>
        <w:t>
изготовленной в соответствии с законодательством одного</w:t>
      </w:r>
      <w:r>
        <w:br/>
      </w:r>
      <w:r>
        <w:rPr>
          <w:rFonts w:ascii="Times New Roman"/>
          <w:b/>
          <w:i w:val="false"/>
          <w:color w:val="000000"/>
        </w:rPr>
        <w:t>
государства – члена Таможенного союза и Единого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пространства (Республики Беларусь или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Федерации), другим государством – членом Таможенного союза и</w:t>
      </w:r>
      <w:r>
        <w:br/>
      </w:r>
      <w:r>
        <w:rPr>
          <w:rFonts w:ascii="Times New Roman"/>
          <w:b/>
          <w:i w:val="false"/>
          <w:color w:val="000000"/>
        </w:rPr>
        <w:t>
Единого экономического пространства (Республикой Беларусь или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Федерацией) в целях исполнения Соглашения 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(муниципальных) закупках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СКЗИ – сертифицированные средства криптографической защиты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УЦ – удостоверяющий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ЭТП - электронная торговая площадка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ЭЦП - электронная цифровая подпись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4428"/>
        <w:gridCol w:w="4690"/>
        <w:gridCol w:w="3798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разрешительных документов уполномоченных органов Российской Федерации на вывоз из Российской Федерации СКЗИ для белорусской Стороны и ввоз из Республики Беларусь СКЗИ для российской Стороны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 «Аналитический центр» (представитель операторов ЭТП российской Стороны: ЗАО «Сбербанк-АСТ», ОАО «Единая электронная торговая площадка», ЗАО «ММВБ -Информационные технологии», ООО «РТС -тендер», ГУП «Агентство по государственному заказу Республики Татарстан»)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01.08.2012* исполнено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о требованиях к УЦ белорусской Стороны, включая структуру сертификата ключа ЭЦП белорусской Стороны, для их авторизации на ЭТП российской Стороны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«Белорусская универсальная товарная биржа» (оператор ЭТП белорусской Стороны, далее – Биржа)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ИРУП «Национальный центр маркетинга и конъюнктуры цен» (оператор ЭТП белорусской Стороны, далее – Центр)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Оперативно-аналитический центр при Президенте Республики Беларусь (далее – ОАЦ)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04.08.2012* исполнено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о взаимной поставке необходимого количества СКЗИ с комплектом носителей ключевой документации и комплектом тестовых ключей ЭЦП Сторон с целью совместного освоения технологий обслуживания контрагентов – нерезидентов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 «Аналитический центр»,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Центр,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 после получения разрешительных документов, указанных в пункте 1 настоящего плана* исполнено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согласованного решения в части предложений, указанных в пункте 2 настоящего плана, а также требований к УЦ российской Стороны в целях применения сертификата ключа ЭЦП российской Стороны на ЭТП белорусской Стороны (включая структуру таких сертификатов)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Биржа, Центр, ОАЦ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08.08.2012* исполнено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4468"/>
        <w:gridCol w:w="4750"/>
        <w:gridCol w:w="3486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Минэкономразвития России и ФАС России предложений белорусской Стороны о требованиях к УЦ белорусской Стороны для их авторизации на ЭТП российской Стороны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Биржа, Центр, ОАЦ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10.08.2012* исполнено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Доработка программного обеспечения ЭТП Сторон в целях работы с полученными СКЗИ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ЭТП Сторон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10.09.2012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соглашения о функционировании электронной площадки для проведения открытых аукционов в электронной форме** с учетом предложений, указанных в пункте 6 настоящего плана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 России,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Минэкономразвития России, операторы ЭТП российской Стороны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10.09.2012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взаимодействия Биржи и Центра в части взаимного признания применяемых ими сертификатов ключей ЭЦП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Биржа, Центр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10.09.2012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о взаимной передаче списков УЦ Сторон, авторизованных на ЭТП Сторон, с перечнем их корневых сертификатов и списков отозванных сертификатов ключей ЭЦП Сторон, выданных такими УЦ, а также поддержании в актуальном состоянии таких списков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 «Аналитический центр»,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10.09.2012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4836"/>
        <w:gridCol w:w="4540"/>
        <w:gridCol w:w="3495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порядка удостоверения полномочий поставщиков Сторон для участия в электронных аукционах, проводимых на ЭТП Сторон, включая формы доверенностей, предоставляемых ими в этих целях (предаккредитация)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 электронных торговых площадок, ФАС России,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Минэкономики Беларуси, операторы ЭТП Сторон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10.09.2012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соглашения о функционировании электронной площадки для проведения открытых аукционов в электронной форме** в части определения порядка перечисления УЦ белорусской Стороны денежных средств в обеспечительный фонд российской Стороны (перечисление денежных средств в обеспечительный фонд российской Стороны осуществлять только в отношении сертификатов ключей ЭЦП белорусской Стороны, выданных после обеспечения взаимной возможности участия в электронных аукционах, проводимых на ЭТП Сторон, и поставщиков белорусской Стороны, аккредитованных на ЭТП российской Стороны)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Минэкономразвития России, ФАС России, Минэкономики Беларуси***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10.09.2012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УЦ белорусской Стороны на ЭТП российской Стороны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ЭТП Сторон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взаимного тестирования возможности участия поставщиков Сторон в электронных аукционах, проводимых на ЭТП Сторон, а также оформление актов (протоколов) такого тестирования и передача их в Минэкономразвития России, ФАС России, Минэкономики Беларуси, ЕЭК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ЭТП Сторон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инструкций (регламентов) для поставщиков Сторон по участию в электронных аукционах, проводимых на ЭТП Сторон, и размещение таких инструкций (регламентов) на сайтах операторов ЭТП Сторон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ЭТП Сторон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15.09.2012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Сроки исполнения мероприятий определены по предложению белорусской и российской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Соглашения, заключенные 4 мая 2010 г. между Минэкономразвития России, ФАС России и операторами ЭТП российской Стороны на основании Порядка отбора электронных площадок в целях проведения открытых аукционов в электронной форме, утвержденного приказом Министерства экономического развития Российской Федерации от 26 октября 2009 г. № 428.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Участие Минэкономики Беларуси в данном мероприятии носит консультативно-организационный характер.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4930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 Р Е Ш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августа 2012 г.                                     г. Москва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взаимном признании электронной цифровой подписи,</w:t>
      </w:r>
      <w:r>
        <w:br/>
      </w:r>
      <w:r>
        <w:rPr>
          <w:rFonts w:ascii="Times New Roman"/>
          <w:b/>
          <w:i w:val="false"/>
          <w:color w:val="000000"/>
        </w:rPr>
        <w:t>
изготовленной в соответствии с законодательством одного</w:t>
      </w:r>
      <w:r>
        <w:br/>
      </w:r>
      <w:r>
        <w:rPr>
          <w:rFonts w:ascii="Times New Roman"/>
          <w:b/>
          <w:i w:val="false"/>
          <w:color w:val="000000"/>
        </w:rPr>
        <w:t>
государства – члена Таможенного союза и Единого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пространства (Республики Беларусь или Российской Федерации),</w:t>
      </w:r>
      <w:r>
        <w:br/>
      </w:r>
      <w:r>
        <w:rPr>
          <w:rFonts w:ascii="Times New Roman"/>
          <w:b/>
          <w:i w:val="false"/>
          <w:color w:val="000000"/>
        </w:rPr>
        <w:t>
другим государством – членом Таможенного союза и Единого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пространства (Республикой Беларусь или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Федерацией) в целях исполнения Соглашения 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(муниципальных)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экономическогосовета на уровне глав государств от 18 ноября 2011 г. № 1,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информацию члена Коллегии (Министра) по конкурентной политике и антимонопольному регулированию Евразийской экономической комиссии Н.Ш. Алдабергенова об утверждении Коллегией Евразийской экономической комиссии подготовленного электронными площадками белорусской и российской Сторон Плана мероприятий по вопросу взаимного признания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 (Республики Беларусь или Российской Федерации), другим государством – членом Таможенного союза и Единого экономического пространства (Республикой Беларусь или Российской Федерацией)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 от 9 декабря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4613"/>
        <w:gridCol w:w="3593"/>
      </w:tblGrid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