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d2654" w14:textId="03d26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Консультативном комитете по миграционной политике</w:t>
      </w:r>
    </w:p>
    <w:p>
      <w:pPr>
        <w:spacing w:after="0"/>
        <w:ind w:left="0"/>
        <w:jc w:val="both"/>
      </w:pPr>
      <w:r>
        <w:rPr>
          <w:rFonts w:ascii="Times New Roman"/>
          <w:b w:val="false"/>
          <w:i w:val="false"/>
          <w:color w:val="000000"/>
          <w:sz w:val="28"/>
        </w:rPr>
        <w:t>Решение Коллегии Евразийской экономической комиссии от 30 августа 2012 года № 154.</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Договора о Евразийской экономической комиссии от 18 ноября 2011 года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1. Создать Консультативный комитет по миграционной политике.</w:t>
      </w:r>
    </w:p>
    <w:bookmarkEnd w:id="1"/>
    <w:bookmarkStart w:name="z5" w:id="2"/>
    <w:p>
      <w:pPr>
        <w:spacing w:after="0"/>
        <w:ind w:left="0"/>
        <w:jc w:val="both"/>
      </w:pPr>
      <w:r>
        <w:rPr>
          <w:rFonts w:ascii="Times New Roman"/>
          <w:b w:val="false"/>
          <w:i w:val="false"/>
          <w:color w:val="000000"/>
          <w:sz w:val="28"/>
        </w:rPr>
        <w:t>
      2. Утвердить:</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о Консультативном комитете по миграционной политике (прилагается);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распоряжением Коллегии Евразийской экономической комиссии от 22.05.2018 </w:t>
      </w:r>
      <w:r>
        <w:rPr>
          <w:rFonts w:ascii="Times New Roman"/>
          <w:b w:val="false"/>
          <w:i w:val="false"/>
          <w:color w:val="000000"/>
          <w:sz w:val="28"/>
        </w:rPr>
        <w:t>№ 97</w:t>
      </w:r>
      <w:r>
        <w:rPr>
          <w:rFonts w:ascii="Times New Roman"/>
          <w:b w:val="false"/>
          <w:i w:val="false"/>
          <w:color w:val="ff0000"/>
          <w:sz w:val="28"/>
        </w:rPr>
        <w:t>.</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3. Настоящее Решение вступает в силу по истечении тридцати календарных дней с даты его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2972"/>
        <w:gridCol w:w="9328"/>
      </w:tblGrid>
      <w:tr>
        <w:trPr>
          <w:trHeight w:val="30" w:hRule="atLeast"/>
        </w:trPr>
        <w:tc>
          <w:tcPr>
            <w:tcW w:w="2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9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 Христенко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 xml:space="preserve">от 30 августа 2012 г. № 154 </w:t>
            </w:r>
          </w:p>
        </w:tc>
      </w:tr>
    </w:tbl>
    <w:bookmarkStart w:name="z15" w:id="4"/>
    <w:p>
      <w:pPr>
        <w:spacing w:after="0"/>
        <w:ind w:left="0"/>
        <w:jc w:val="left"/>
      </w:pPr>
      <w:r>
        <w:rPr>
          <w:rFonts w:ascii="Times New Roman"/>
          <w:b/>
          <w:i w:val="false"/>
          <w:color w:val="000000"/>
        </w:rPr>
        <w:t xml:space="preserve"> ПОЛОЖЕНИЕ</w:t>
      </w:r>
      <w:r>
        <w:br/>
      </w:r>
      <w:r>
        <w:rPr>
          <w:rFonts w:ascii="Times New Roman"/>
          <w:b/>
          <w:i w:val="false"/>
          <w:color w:val="000000"/>
        </w:rPr>
        <w:t>О КОНСУЛЬТАТИВНОМ КОМИТЕТЕ ПО МИГРАЦИОННОЙ ПОЛИТИКЕ</w:t>
      </w:r>
      <w:r>
        <w:br/>
      </w:r>
      <w:r>
        <w:rPr>
          <w:rFonts w:ascii="Times New Roman"/>
          <w:b/>
          <w:i w:val="false"/>
          <w:color w:val="000000"/>
        </w:rPr>
        <w:t>I. Общие положения</w:t>
      </w:r>
    </w:p>
    <w:bookmarkEnd w:id="4"/>
    <w:bookmarkStart w:name="z17" w:id="5"/>
    <w:p>
      <w:pPr>
        <w:spacing w:after="0"/>
        <w:ind w:left="0"/>
        <w:jc w:val="both"/>
      </w:pPr>
      <w:r>
        <w:rPr>
          <w:rFonts w:ascii="Times New Roman"/>
          <w:b w:val="false"/>
          <w:i w:val="false"/>
          <w:color w:val="000000"/>
          <w:sz w:val="28"/>
        </w:rPr>
        <w:t xml:space="preserve">
      1. Консультативный комитет по миграционной политике (далее – Комитет) создается при Коллегии Евразийской экономической комиссии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Евразийской экономической комиссии от 18 ноября 2011 года.</w:t>
      </w:r>
    </w:p>
    <w:bookmarkEnd w:id="5"/>
    <w:bookmarkStart w:name="z18" w:id="6"/>
    <w:p>
      <w:pPr>
        <w:spacing w:after="0"/>
        <w:ind w:left="0"/>
        <w:jc w:val="both"/>
      </w:pPr>
      <w:r>
        <w:rPr>
          <w:rFonts w:ascii="Times New Roman"/>
          <w:b w:val="false"/>
          <w:i w:val="false"/>
          <w:color w:val="000000"/>
          <w:sz w:val="28"/>
        </w:rPr>
        <w:t>
      2. Основными задачами Комитета являются проведение консультаций с представителями государств – членов Таможенного союза и Единого экономического пространства (далее – Стороны) и выработка предложений по вопросам создания унифицированного правового режима в части трудоустройства граждан Сторон, формирования договорно-правовой базы для осуществления единой миграционной политики.</w:t>
      </w:r>
    </w:p>
    <w:bookmarkEnd w:id="6"/>
    <w:bookmarkStart w:name="z19" w:id="7"/>
    <w:p>
      <w:pPr>
        <w:spacing w:after="0"/>
        <w:ind w:left="0"/>
        <w:jc w:val="both"/>
      </w:pPr>
      <w:r>
        <w:rPr>
          <w:rFonts w:ascii="Times New Roman"/>
          <w:b w:val="false"/>
          <w:i w:val="false"/>
          <w:color w:val="000000"/>
          <w:sz w:val="28"/>
        </w:rPr>
        <w:t xml:space="preserve">
      3. Комитет в своей деятельности руководствуется </w:t>
      </w:r>
      <w:r>
        <w:rPr>
          <w:rFonts w:ascii="Times New Roman"/>
          <w:b w:val="false"/>
          <w:i w:val="false"/>
          <w:color w:val="000000"/>
          <w:sz w:val="28"/>
        </w:rPr>
        <w:t>Договором</w:t>
      </w:r>
      <w:r>
        <w:rPr>
          <w:rFonts w:ascii="Times New Roman"/>
          <w:b w:val="false"/>
          <w:i w:val="false"/>
          <w:color w:val="000000"/>
          <w:sz w:val="28"/>
        </w:rPr>
        <w:t xml:space="preserve"> о Евразийской экономической комиссии от 18 ноября 2011 года, </w:t>
      </w:r>
      <w:r>
        <w:rPr>
          <w:rFonts w:ascii="Times New Roman"/>
          <w:b w:val="false"/>
          <w:i w:val="false"/>
          <w:color w:val="000000"/>
          <w:sz w:val="28"/>
        </w:rPr>
        <w:t>Договором</w:t>
      </w:r>
      <w:r>
        <w:rPr>
          <w:rFonts w:ascii="Times New Roman"/>
          <w:b w:val="false"/>
          <w:i w:val="false"/>
          <w:color w:val="000000"/>
          <w:sz w:val="28"/>
        </w:rPr>
        <w:t xml:space="preserve"> о Таможенном союзе и Едином экономическом пространстве от 26 февраля 1999 года, Декларацией о Евразийской экономической интеграции от 18 ноября 2011 года, решениями Высшего Евразийского экономического совета, решениями Евразийской экономической комиссии (далее – Комиссия), а также настоящим Положением. </w:t>
      </w:r>
    </w:p>
    <w:bookmarkEnd w:id="7"/>
    <w:bookmarkStart w:name="z20" w:id="8"/>
    <w:p>
      <w:pPr>
        <w:spacing w:after="0"/>
        <w:ind w:left="0"/>
        <w:jc w:val="left"/>
      </w:pPr>
      <w:r>
        <w:rPr>
          <w:rFonts w:ascii="Times New Roman"/>
          <w:b/>
          <w:i w:val="false"/>
          <w:color w:val="000000"/>
        </w:rPr>
        <w:t xml:space="preserve"> II. Основные функции и права Комитета</w:t>
      </w:r>
    </w:p>
    <w:bookmarkEnd w:id="8"/>
    <w:bookmarkStart w:name="z21" w:id="9"/>
    <w:p>
      <w:pPr>
        <w:spacing w:after="0"/>
        <w:ind w:left="0"/>
        <w:jc w:val="both"/>
      </w:pPr>
      <w:r>
        <w:rPr>
          <w:rFonts w:ascii="Times New Roman"/>
          <w:b w:val="false"/>
          <w:i w:val="false"/>
          <w:color w:val="000000"/>
          <w:sz w:val="28"/>
        </w:rPr>
        <w:t>
      4. Комитет осуществляет следующие функции:</w:t>
      </w:r>
    </w:p>
    <w:bookmarkEnd w:id="9"/>
    <w:bookmarkStart w:name="z22" w:id="10"/>
    <w:p>
      <w:pPr>
        <w:spacing w:after="0"/>
        <w:ind w:left="0"/>
        <w:jc w:val="both"/>
      </w:pPr>
      <w:r>
        <w:rPr>
          <w:rFonts w:ascii="Times New Roman"/>
          <w:b w:val="false"/>
          <w:i w:val="false"/>
          <w:color w:val="000000"/>
          <w:sz w:val="28"/>
        </w:rPr>
        <w:t xml:space="preserve">
      - разрабатывает предложения по гармонизации и унификации законодательства Сторон в области трудовой миграции, по созданию общего рынка труда, обеспечению свободного передвижения граждан Сторон внутри Единого экономического пространства; </w:t>
      </w:r>
    </w:p>
    <w:bookmarkEnd w:id="10"/>
    <w:bookmarkStart w:name="z23" w:id="11"/>
    <w:p>
      <w:pPr>
        <w:spacing w:after="0"/>
        <w:ind w:left="0"/>
        <w:jc w:val="both"/>
      </w:pPr>
      <w:r>
        <w:rPr>
          <w:rFonts w:ascii="Times New Roman"/>
          <w:b w:val="false"/>
          <w:i w:val="false"/>
          <w:color w:val="000000"/>
          <w:sz w:val="28"/>
        </w:rPr>
        <w:t>
      - подготавливает предложения по разработке международных договоров, направленных на дальнейшую интеграцию в сфере миграционной политики;</w:t>
      </w:r>
    </w:p>
    <w:bookmarkEnd w:id="11"/>
    <w:bookmarkStart w:name="z24" w:id="12"/>
    <w:p>
      <w:pPr>
        <w:spacing w:after="0"/>
        <w:ind w:left="0"/>
        <w:jc w:val="both"/>
      </w:pPr>
      <w:r>
        <w:rPr>
          <w:rFonts w:ascii="Times New Roman"/>
          <w:b w:val="false"/>
          <w:i w:val="false"/>
          <w:color w:val="000000"/>
          <w:sz w:val="28"/>
        </w:rPr>
        <w:t>
      - вырабатывает меры по содействию организованному набору и привлечению трудящихся-мигрантов на территории государств Сторон для осуществления ими трудовой деятельности;</w:t>
      </w:r>
    </w:p>
    <w:bookmarkEnd w:id="12"/>
    <w:bookmarkStart w:name="z25" w:id="13"/>
    <w:p>
      <w:pPr>
        <w:spacing w:after="0"/>
        <w:ind w:left="0"/>
        <w:jc w:val="both"/>
      </w:pPr>
      <w:r>
        <w:rPr>
          <w:rFonts w:ascii="Times New Roman"/>
          <w:b w:val="false"/>
          <w:i w:val="false"/>
          <w:color w:val="000000"/>
          <w:sz w:val="28"/>
        </w:rPr>
        <w:t xml:space="preserve">
      - участвует в разработке совместных целевых программ и мероприятий в области миграции; </w:t>
      </w:r>
    </w:p>
    <w:bookmarkEnd w:id="13"/>
    <w:bookmarkStart w:name="z26" w:id="14"/>
    <w:p>
      <w:pPr>
        <w:spacing w:after="0"/>
        <w:ind w:left="0"/>
        <w:jc w:val="both"/>
      </w:pPr>
      <w:r>
        <w:rPr>
          <w:rFonts w:ascii="Times New Roman"/>
          <w:b w:val="false"/>
          <w:i w:val="false"/>
          <w:color w:val="000000"/>
          <w:sz w:val="28"/>
        </w:rPr>
        <w:t>
      - вырабатывает предложения по совершенствованию информационного обмена в сфере трудовой миграции между уполномоченными органами Сторон;</w:t>
      </w:r>
    </w:p>
    <w:bookmarkEnd w:id="14"/>
    <w:bookmarkStart w:name="z27" w:id="15"/>
    <w:p>
      <w:pPr>
        <w:spacing w:after="0"/>
        <w:ind w:left="0"/>
        <w:jc w:val="both"/>
      </w:pPr>
      <w:r>
        <w:rPr>
          <w:rFonts w:ascii="Times New Roman"/>
          <w:b w:val="false"/>
          <w:i w:val="false"/>
          <w:color w:val="000000"/>
          <w:sz w:val="28"/>
        </w:rPr>
        <w:t>
      - вырабатывает предложения по совершенствованию миграционного контроля, повышению эффективности взаимодействия миграционных и иных заинтересованных органов Сторон в обеспечении защиты прав трудящихся-мигрантов и членов их семей, предотвращении нелегального использования труда трудящихся-мигрантов;</w:t>
      </w:r>
    </w:p>
    <w:bookmarkEnd w:id="15"/>
    <w:bookmarkStart w:name="z28" w:id="16"/>
    <w:p>
      <w:pPr>
        <w:spacing w:after="0"/>
        <w:ind w:left="0"/>
        <w:jc w:val="both"/>
      </w:pPr>
      <w:r>
        <w:rPr>
          <w:rFonts w:ascii="Times New Roman"/>
          <w:b w:val="false"/>
          <w:i w:val="false"/>
          <w:color w:val="000000"/>
          <w:sz w:val="28"/>
        </w:rPr>
        <w:t>
      - осуществляет иные функции в пределах своей компетенции.</w:t>
      </w:r>
    </w:p>
    <w:bookmarkEnd w:id="16"/>
    <w:bookmarkStart w:name="z29" w:id="17"/>
    <w:p>
      <w:pPr>
        <w:spacing w:after="0"/>
        <w:ind w:left="0"/>
        <w:jc w:val="both"/>
      </w:pPr>
      <w:r>
        <w:rPr>
          <w:rFonts w:ascii="Times New Roman"/>
          <w:b w:val="false"/>
          <w:i w:val="false"/>
          <w:color w:val="000000"/>
          <w:sz w:val="28"/>
        </w:rPr>
        <w:t>
      5. Для осуществления своих функций Комитет имеет право:</w:t>
      </w:r>
    </w:p>
    <w:bookmarkEnd w:id="17"/>
    <w:bookmarkStart w:name="z30" w:id="18"/>
    <w:p>
      <w:pPr>
        <w:spacing w:after="0"/>
        <w:ind w:left="0"/>
        <w:jc w:val="both"/>
      </w:pPr>
      <w:r>
        <w:rPr>
          <w:rFonts w:ascii="Times New Roman"/>
          <w:b w:val="false"/>
          <w:i w:val="false"/>
          <w:color w:val="000000"/>
          <w:sz w:val="28"/>
        </w:rPr>
        <w:t>
      1) вносить в установленном порядке предложения в Комиссию по вопросам, входящим в компетенцию Комитета;</w:t>
      </w:r>
    </w:p>
    <w:bookmarkEnd w:id="18"/>
    <w:bookmarkStart w:name="z31" w:id="19"/>
    <w:p>
      <w:pPr>
        <w:spacing w:after="0"/>
        <w:ind w:left="0"/>
        <w:jc w:val="both"/>
      </w:pPr>
      <w:r>
        <w:rPr>
          <w:rFonts w:ascii="Times New Roman"/>
          <w:b w:val="false"/>
          <w:i w:val="false"/>
          <w:color w:val="000000"/>
          <w:sz w:val="28"/>
        </w:rPr>
        <w:t>
      2) взаимодействовать с уполномоченными органами исполнительной власти Сторон, независимыми экспертами и международными организациями по вопросам, входящим в компетенцию Комитета;</w:t>
      </w:r>
    </w:p>
    <w:bookmarkEnd w:id="19"/>
    <w:bookmarkStart w:name="z32" w:id="20"/>
    <w:p>
      <w:pPr>
        <w:spacing w:after="0"/>
        <w:ind w:left="0"/>
        <w:jc w:val="both"/>
      </w:pPr>
      <w:r>
        <w:rPr>
          <w:rFonts w:ascii="Times New Roman"/>
          <w:b w:val="false"/>
          <w:i w:val="false"/>
          <w:color w:val="000000"/>
          <w:sz w:val="28"/>
        </w:rPr>
        <w:t xml:space="preserve">
      3) создавать рабочие (экспертные) группы из представителей Сторон, а также независимых экспертов. </w:t>
      </w:r>
    </w:p>
    <w:bookmarkEnd w:id="20"/>
    <w:bookmarkStart w:name="z33" w:id="21"/>
    <w:p>
      <w:pPr>
        <w:spacing w:after="0"/>
        <w:ind w:left="0"/>
        <w:jc w:val="left"/>
      </w:pPr>
      <w:r>
        <w:rPr>
          <w:rFonts w:ascii="Times New Roman"/>
          <w:b/>
          <w:i w:val="false"/>
          <w:color w:val="000000"/>
        </w:rPr>
        <w:t xml:space="preserve"> III. Руководство и состав Комитета</w:t>
      </w:r>
    </w:p>
    <w:bookmarkEnd w:id="21"/>
    <w:bookmarkStart w:name="z34" w:id="22"/>
    <w:p>
      <w:pPr>
        <w:spacing w:after="0"/>
        <w:ind w:left="0"/>
        <w:jc w:val="both"/>
      </w:pPr>
      <w:r>
        <w:rPr>
          <w:rFonts w:ascii="Times New Roman"/>
          <w:b w:val="false"/>
          <w:i w:val="false"/>
          <w:color w:val="000000"/>
          <w:sz w:val="28"/>
        </w:rPr>
        <w:t>
      6. Председательствует на заседаниях Комитета и осуществляет общее руководство работой Комитета член Коллегии, курирующий вопросы трудовой миграции и миграционной политики (далее – председатель).</w:t>
      </w:r>
    </w:p>
    <w:bookmarkEnd w:id="22"/>
    <w:bookmarkStart w:name="z35" w:id="23"/>
    <w:p>
      <w:pPr>
        <w:spacing w:after="0"/>
        <w:ind w:left="0"/>
        <w:jc w:val="both"/>
      </w:pPr>
      <w:r>
        <w:rPr>
          <w:rFonts w:ascii="Times New Roman"/>
          <w:b w:val="false"/>
          <w:i w:val="false"/>
          <w:color w:val="000000"/>
          <w:sz w:val="28"/>
        </w:rPr>
        <w:t>
      7. Председатель:</w:t>
      </w:r>
    </w:p>
    <w:bookmarkEnd w:id="23"/>
    <w:bookmarkStart w:name="z36" w:id="24"/>
    <w:p>
      <w:pPr>
        <w:spacing w:after="0"/>
        <w:ind w:left="0"/>
        <w:jc w:val="both"/>
      </w:pPr>
      <w:r>
        <w:rPr>
          <w:rFonts w:ascii="Times New Roman"/>
          <w:b w:val="false"/>
          <w:i w:val="false"/>
          <w:color w:val="000000"/>
          <w:sz w:val="28"/>
        </w:rPr>
        <w:t>
      1) руководит деятельностью Комитета и организует работу по выполнению возложенных задач;</w:t>
      </w:r>
    </w:p>
    <w:bookmarkEnd w:id="24"/>
    <w:bookmarkStart w:name="z37" w:id="25"/>
    <w:p>
      <w:pPr>
        <w:spacing w:after="0"/>
        <w:ind w:left="0"/>
        <w:jc w:val="both"/>
      </w:pPr>
      <w:r>
        <w:rPr>
          <w:rFonts w:ascii="Times New Roman"/>
          <w:b w:val="false"/>
          <w:i w:val="false"/>
          <w:color w:val="000000"/>
          <w:sz w:val="28"/>
        </w:rPr>
        <w:t>
      2) утверждает повестку дня и определяет дату, время и место проведения заседания Комитета;</w:t>
      </w:r>
    </w:p>
    <w:bookmarkEnd w:id="25"/>
    <w:bookmarkStart w:name="z38" w:id="26"/>
    <w:p>
      <w:pPr>
        <w:spacing w:after="0"/>
        <w:ind w:left="0"/>
        <w:jc w:val="both"/>
      </w:pPr>
      <w:r>
        <w:rPr>
          <w:rFonts w:ascii="Times New Roman"/>
          <w:b w:val="false"/>
          <w:i w:val="false"/>
          <w:color w:val="000000"/>
          <w:sz w:val="28"/>
        </w:rPr>
        <w:t>
      3) ведет заседания Комитета;</w:t>
      </w:r>
    </w:p>
    <w:bookmarkEnd w:id="26"/>
    <w:bookmarkStart w:name="z39" w:id="27"/>
    <w:p>
      <w:pPr>
        <w:spacing w:after="0"/>
        <w:ind w:left="0"/>
        <w:jc w:val="both"/>
      </w:pPr>
      <w:r>
        <w:rPr>
          <w:rFonts w:ascii="Times New Roman"/>
          <w:b w:val="false"/>
          <w:i w:val="false"/>
          <w:color w:val="000000"/>
          <w:sz w:val="28"/>
        </w:rPr>
        <w:t>
      4) утверждает протокол заседания Комитета;</w:t>
      </w:r>
    </w:p>
    <w:bookmarkEnd w:id="27"/>
    <w:bookmarkStart w:name="z40" w:id="28"/>
    <w:p>
      <w:pPr>
        <w:spacing w:after="0"/>
        <w:ind w:left="0"/>
        <w:jc w:val="both"/>
      </w:pPr>
      <w:r>
        <w:rPr>
          <w:rFonts w:ascii="Times New Roman"/>
          <w:b w:val="false"/>
          <w:i w:val="false"/>
          <w:color w:val="000000"/>
          <w:sz w:val="28"/>
        </w:rPr>
        <w:t>
      5) информирует при необходимости Коллегию и Совет Комиссии об итогах консультаций;</w:t>
      </w:r>
    </w:p>
    <w:bookmarkEnd w:id="28"/>
    <w:bookmarkStart w:name="z41" w:id="29"/>
    <w:p>
      <w:pPr>
        <w:spacing w:after="0"/>
        <w:ind w:left="0"/>
        <w:jc w:val="both"/>
      </w:pPr>
      <w:r>
        <w:rPr>
          <w:rFonts w:ascii="Times New Roman"/>
          <w:b w:val="false"/>
          <w:i w:val="false"/>
          <w:color w:val="000000"/>
          <w:sz w:val="28"/>
        </w:rPr>
        <w:t>
      6) осуществляет иные функции в пределах компетенции Комитета.</w:t>
      </w:r>
    </w:p>
    <w:bookmarkEnd w:id="29"/>
    <w:bookmarkStart w:name="z42" w:id="30"/>
    <w:p>
      <w:pPr>
        <w:spacing w:after="0"/>
        <w:ind w:left="0"/>
        <w:jc w:val="both"/>
      </w:pPr>
      <w:r>
        <w:rPr>
          <w:rFonts w:ascii="Times New Roman"/>
          <w:b w:val="false"/>
          <w:i w:val="false"/>
          <w:color w:val="000000"/>
          <w:sz w:val="28"/>
        </w:rPr>
        <w:t>
      8. В отсутствие председателя его полномочия могут временно возлагаться на ответственного секретаря Комитета (далее – ответственный секретарь).</w:t>
      </w:r>
    </w:p>
    <w:bookmarkEnd w:id="30"/>
    <w:bookmarkStart w:name="z43" w:id="31"/>
    <w:p>
      <w:pPr>
        <w:spacing w:after="0"/>
        <w:ind w:left="0"/>
        <w:jc w:val="both"/>
      </w:pPr>
      <w:r>
        <w:rPr>
          <w:rFonts w:ascii="Times New Roman"/>
          <w:b w:val="false"/>
          <w:i w:val="false"/>
          <w:color w:val="000000"/>
          <w:sz w:val="28"/>
        </w:rPr>
        <w:t>
      9. Ответственный секретарь назначается председателем из числа директоров (заместителей директоров) департаментов Комиссии, в компетенцию которых входят вопросы по направлениям деятельности Комитета.</w:t>
      </w:r>
    </w:p>
    <w:bookmarkEnd w:id="31"/>
    <w:bookmarkStart w:name="z44" w:id="32"/>
    <w:p>
      <w:pPr>
        <w:spacing w:after="0"/>
        <w:ind w:left="0"/>
        <w:jc w:val="both"/>
      </w:pPr>
      <w:r>
        <w:rPr>
          <w:rFonts w:ascii="Times New Roman"/>
          <w:b w:val="false"/>
          <w:i w:val="false"/>
          <w:color w:val="000000"/>
          <w:sz w:val="28"/>
        </w:rPr>
        <w:t>
      10. Ответственный секретарь:</w:t>
      </w:r>
    </w:p>
    <w:bookmarkEnd w:id="32"/>
    <w:bookmarkStart w:name="z45" w:id="33"/>
    <w:p>
      <w:pPr>
        <w:spacing w:after="0"/>
        <w:ind w:left="0"/>
        <w:jc w:val="both"/>
      </w:pPr>
      <w:r>
        <w:rPr>
          <w:rFonts w:ascii="Times New Roman"/>
          <w:b w:val="false"/>
          <w:i w:val="false"/>
          <w:color w:val="000000"/>
          <w:sz w:val="28"/>
        </w:rPr>
        <w:t>
      1) формирует и направляет членам Комитета повестку дня заседания Комитета и материалы к ней, в том числе в электронном виде;</w:t>
      </w:r>
    </w:p>
    <w:bookmarkEnd w:id="33"/>
    <w:bookmarkStart w:name="z46" w:id="34"/>
    <w:p>
      <w:pPr>
        <w:spacing w:after="0"/>
        <w:ind w:left="0"/>
        <w:jc w:val="both"/>
      </w:pPr>
      <w:r>
        <w:rPr>
          <w:rFonts w:ascii="Times New Roman"/>
          <w:b w:val="false"/>
          <w:i w:val="false"/>
          <w:color w:val="000000"/>
          <w:sz w:val="28"/>
        </w:rPr>
        <w:t>
      2) ведет протокол заседания Комитета и представляет его на утверждение председателю;</w:t>
      </w:r>
    </w:p>
    <w:bookmarkEnd w:id="34"/>
    <w:bookmarkStart w:name="z47" w:id="35"/>
    <w:p>
      <w:pPr>
        <w:spacing w:after="0"/>
        <w:ind w:left="0"/>
        <w:jc w:val="both"/>
      </w:pPr>
      <w:r>
        <w:rPr>
          <w:rFonts w:ascii="Times New Roman"/>
          <w:b w:val="false"/>
          <w:i w:val="false"/>
          <w:color w:val="000000"/>
          <w:sz w:val="28"/>
        </w:rPr>
        <w:t>
      3) осуществляет контроль за выполнением решений Комитета;</w:t>
      </w:r>
    </w:p>
    <w:bookmarkEnd w:id="35"/>
    <w:bookmarkStart w:name="z48" w:id="36"/>
    <w:p>
      <w:pPr>
        <w:spacing w:after="0"/>
        <w:ind w:left="0"/>
        <w:jc w:val="both"/>
      </w:pPr>
      <w:r>
        <w:rPr>
          <w:rFonts w:ascii="Times New Roman"/>
          <w:b w:val="false"/>
          <w:i w:val="false"/>
          <w:color w:val="000000"/>
          <w:sz w:val="28"/>
        </w:rPr>
        <w:t>
      4) осуществляет сбор и обработку материалов, поступающих в Комитет;</w:t>
      </w:r>
    </w:p>
    <w:bookmarkEnd w:id="36"/>
    <w:bookmarkStart w:name="z49" w:id="37"/>
    <w:p>
      <w:pPr>
        <w:spacing w:after="0"/>
        <w:ind w:left="0"/>
        <w:jc w:val="both"/>
      </w:pPr>
      <w:r>
        <w:rPr>
          <w:rFonts w:ascii="Times New Roman"/>
          <w:b w:val="false"/>
          <w:i w:val="false"/>
          <w:color w:val="000000"/>
          <w:sz w:val="28"/>
        </w:rPr>
        <w:t>
      5) информирует членов Комитета о дате, времени и месте проведения заседания Комитета;</w:t>
      </w:r>
    </w:p>
    <w:bookmarkEnd w:id="37"/>
    <w:bookmarkStart w:name="z50" w:id="38"/>
    <w:p>
      <w:pPr>
        <w:spacing w:after="0"/>
        <w:ind w:left="0"/>
        <w:jc w:val="both"/>
      </w:pPr>
      <w:r>
        <w:rPr>
          <w:rFonts w:ascii="Times New Roman"/>
          <w:b w:val="false"/>
          <w:i w:val="false"/>
          <w:color w:val="000000"/>
          <w:sz w:val="28"/>
        </w:rPr>
        <w:t>
      6) готовит документы для рассмотрения на заседании и по итогам заседания Комитета обеспечивает их рассылку;</w:t>
      </w:r>
    </w:p>
    <w:bookmarkEnd w:id="38"/>
    <w:bookmarkStart w:name="z51" w:id="39"/>
    <w:p>
      <w:pPr>
        <w:spacing w:after="0"/>
        <w:ind w:left="0"/>
        <w:jc w:val="both"/>
      </w:pPr>
      <w:r>
        <w:rPr>
          <w:rFonts w:ascii="Times New Roman"/>
          <w:b w:val="false"/>
          <w:i w:val="false"/>
          <w:color w:val="000000"/>
          <w:sz w:val="28"/>
        </w:rPr>
        <w:t>
      7) осуществляет иные функции в пределах компетенции Комитета.</w:t>
      </w:r>
    </w:p>
    <w:bookmarkEnd w:id="39"/>
    <w:bookmarkStart w:name="z52" w:id="40"/>
    <w:p>
      <w:pPr>
        <w:spacing w:after="0"/>
        <w:ind w:left="0"/>
        <w:jc w:val="both"/>
      </w:pPr>
      <w:r>
        <w:rPr>
          <w:rFonts w:ascii="Times New Roman"/>
          <w:b w:val="false"/>
          <w:i w:val="false"/>
          <w:color w:val="000000"/>
          <w:sz w:val="28"/>
        </w:rPr>
        <w:t>
      11. В состав Комитета входят уполномоченные представители органов исполнительной власти Сторон, а также могут включаться независимые эксперты.</w:t>
      </w:r>
    </w:p>
    <w:bookmarkEnd w:id="40"/>
    <w:bookmarkStart w:name="z53" w:id="41"/>
    <w:p>
      <w:pPr>
        <w:spacing w:after="0"/>
        <w:ind w:left="0"/>
        <w:jc w:val="both"/>
      </w:pPr>
      <w:r>
        <w:rPr>
          <w:rFonts w:ascii="Times New Roman"/>
          <w:b w:val="false"/>
          <w:i w:val="false"/>
          <w:color w:val="000000"/>
          <w:sz w:val="28"/>
        </w:rPr>
        <w:t>
      12. Состав Комитета утверждается Коллегией Комиссии.</w:t>
      </w:r>
    </w:p>
    <w:bookmarkEnd w:id="41"/>
    <w:bookmarkStart w:name="z54" w:id="42"/>
    <w:p>
      <w:pPr>
        <w:spacing w:after="0"/>
        <w:ind w:left="0"/>
        <w:jc w:val="both"/>
      </w:pPr>
      <w:r>
        <w:rPr>
          <w:rFonts w:ascii="Times New Roman"/>
          <w:b w:val="false"/>
          <w:i w:val="false"/>
          <w:color w:val="000000"/>
          <w:sz w:val="28"/>
        </w:rPr>
        <w:t xml:space="preserve">
      13. По приглашению председателя (ответственного секретаря) в заседаниях Комитета могут участвовать независимые эксперты. </w:t>
      </w:r>
    </w:p>
    <w:bookmarkEnd w:id="42"/>
    <w:bookmarkStart w:name="z55" w:id="43"/>
    <w:p>
      <w:pPr>
        <w:spacing w:after="0"/>
        <w:ind w:left="0"/>
        <w:jc w:val="left"/>
      </w:pPr>
      <w:r>
        <w:rPr>
          <w:rFonts w:ascii="Times New Roman"/>
          <w:b/>
          <w:i w:val="false"/>
          <w:color w:val="000000"/>
        </w:rPr>
        <w:t xml:space="preserve"> IV. Организация деятельности</w:t>
      </w:r>
    </w:p>
    <w:bookmarkEnd w:id="43"/>
    <w:bookmarkStart w:name="z56" w:id="44"/>
    <w:p>
      <w:pPr>
        <w:spacing w:after="0"/>
        <w:ind w:left="0"/>
        <w:jc w:val="both"/>
      </w:pPr>
      <w:r>
        <w:rPr>
          <w:rFonts w:ascii="Times New Roman"/>
          <w:b w:val="false"/>
          <w:i w:val="false"/>
          <w:color w:val="000000"/>
          <w:sz w:val="28"/>
        </w:rPr>
        <w:t>
      14. Заседания Комитета проводятся по мере необходимости. Решение о проведении заседания Комитета принимается председателем.</w:t>
      </w:r>
    </w:p>
    <w:bookmarkEnd w:id="44"/>
    <w:bookmarkStart w:name="z57" w:id="45"/>
    <w:p>
      <w:pPr>
        <w:spacing w:after="0"/>
        <w:ind w:left="0"/>
        <w:jc w:val="both"/>
      </w:pPr>
      <w:r>
        <w:rPr>
          <w:rFonts w:ascii="Times New Roman"/>
          <w:b w:val="false"/>
          <w:i w:val="false"/>
          <w:color w:val="000000"/>
          <w:sz w:val="28"/>
        </w:rPr>
        <w:t>
      15. Повестка дня заседания Комитета формируется ответственным секретарем на основании предложений членов Комитета.</w:t>
      </w:r>
    </w:p>
    <w:bookmarkEnd w:id="45"/>
    <w:bookmarkStart w:name="z58" w:id="46"/>
    <w:p>
      <w:pPr>
        <w:spacing w:after="0"/>
        <w:ind w:left="0"/>
        <w:jc w:val="both"/>
      </w:pPr>
      <w:r>
        <w:rPr>
          <w:rFonts w:ascii="Times New Roman"/>
          <w:b w:val="false"/>
          <w:i w:val="false"/>
          <w:color w:val="000000"/>
          <w:sz w:val="28"/>
        </w:rPr>
        <w:t>
      16. Повестка дня заседания Комитета утверждается председателем и направляется, в том числе в электронном виде, членам Комитета не позднее чем за пятнадцать календарных дней до даты проведения заседания Комитета с приложением необходимых документов и материалов.</w:t>
      </w:r>
    </w:p>
    <w:bookmarkEnd w:id="46"/>
    <w:bookmarkStart w:name="z59" w:id="47"/>
    <w:p>
      <w:pPr>
        <w:spacing w:after="0"/>
        <w:ind w:left="0"/>
        <w:jc w:val="both"/>
      </w:pPr>
      <w:r>
        <w:rPr>
          <w:rFonts w:ascii="Times New Roman"/>
          <w:b w:val="false"/>
          <w:i w:val="false"/>
          <w:color w:val="000000"/>
          <w:sz w:val="28"/>
        </w:rPr>
        <w:t>
      17. Документы и материалы, представляемые для рассмотрения на заседании Комитета или включения в повестку дня заседания Комитета дополнительного вопроса, должны содержать:</w:t>
      </w:r>
    </w:p>
    <w:bookmarkEnd w:id="47"/>
    <w:bookmarkStart w:name="z60" w:id="48"/>
    <w:p>
      <w:pPr>
        <w:spacing w:after="0"/>
        <w:ind w:left="0"/>
        <w:jc w:val="both"/>
      </w:pPr>
      <w:r>
        <w:rPr>
          <w:rFonts w:ascii="Times New Roman"/>
          <w:b w:val="false"/>
          <w:i w:val="false"/>
          <w:color w:val="000000"/>
          <w:sz w:val="28"/>
        </w:rPr>
        <w:t>
      1) общую характеристику вопроса;</w:t>
      </w:r>
    </w:p>
    <w:bookmarkEnd w:id="48"/>
    <w:bookmarkStart w:name="z61" w:id="49"/>
    <w:p>
      <w:pPr>
        <w:spacing w:after="0"/>
        <w:ind w:left="0"/>
        <w:jc w:val="both"/>
      </w:pPr>
      <w:r>
        <w:rPr>
          <w:rFonts w:ascii="Times New Roman"/>
          <w:b w:val="false"/>
          <w:i w:val="false"/>
          <w:color w:val="000000"/>
          <w:sz w:val="28"/>
        </w:rPr>
        <w:t>
      2) проект протокольного решения;</w:t>
      </w:r>
    </w:p>
    <w:bookmarkEnd w:id="49"/>
    <w:bookmarkStart w:name="z62" w:id="50"/>
    <w:p>
      <w:pPr>
        <w:spacing w:after="0"/>
        <w:ind w:left="0"/>
        <w:jc w:val="both"/>
      </w:pPr>
      <w:r>
        <w:rPr>
          <w:rFonts w:ascii="Times New Roman"/>
          <w:b w:val="false"/>
          <w:i w:val="false"/>
          <w:color w:val="000000"/>
          <w:sz w:val="28"/>
        </w:rPr>
        <w:t>
      3) необходимые справочно-аналитические материалы.</w:t>
      </w:r>
    </w:p>
    <w:bookmarkEnd w:id="50"/>
    <w:bookmarkStart w:name="z63" w:id="51"/>
    <w:p>
      <w:pPr>
        <w:spacing w:after="0"/>
        <w:ind w:left="0"/>
        <w:jc w:val="both"/>
      </w:pPr>
      <w:r>
        <w:rPr>
          <w:rFonts w:ascii="Times New Roman"/>
          <w:b w:val="false"/>
          <w:i w:val="false"/>
          <w:color w:val="000000"/>
          <w:sz w:val="28"/>
        </w:rPr>
        <w:t>
      18. Члены Комитета направляют председателю свою позицию по вопросам повестки дня заседания Комитета не позднее чем за пять календарных дней до даты заседания Комитета на официальном бланке органов исполнительной власти Сторон на бумажном носителе и по электронной почте.</w:t>
      </w:r>
    </w:p>
    <w:bookmarkEnd w:id="51"/>
    <w:bookmarkStart w:name="z64" w:id="52"/>
    <w:p>
      <w:pPr>
        <w:spacing w:after="0"/>
        <w:ind w:left="0"/>
        <w:jc w:val="both"/>
      </w:pPr>
      <w:r>
        <w:rPr>
          <w:rFonts w:ascii="Times New Roman"/>
          <w:b w:val="false"/>
          <w:i w:val="false"/>
          <w:color w:val="000000"/>
          <w:sz w:val="28"/>
        </w:rPr>
        <w:t>
      19. Члены Комитета участвуют в заседаниях лично без права замены.</w:t>
      </w:r>
    </w:p>
    <w:bookmarkEnd w:id="52"/>
    <w:bookmarkStart w:name="z65" w:id="53"/>
    <w:p>
      <w:pPr>
        <w:spacing w:after="0"/>
        <w:ind w:left="0"/>
        <w:jc w:val="both"/>
      </w:pPr>
      <w:r>
        <w:rPr>
          <w:rFonts w:ascii="Times New Roman"/>
          <w:b w:val="false"/>
          <w:i w:val="false"/>
          <w:color w:val="000000"/>
          <w:sz w:val="28"/>
        </w:rPr>
        <w:t>
      20. В случае невозможности присутствия члена Комитета на заседании он имеет право заблаговременно представить свою позицию по рассматриваемым вопросам в письменной форме.</w:t>
      </w:r>
    </w:p>
    <w:bookmarkEnd w:id="53"/>
    <w:bookmarkStart w:name="z66" w:id="54"/>
    <w:p>
      <w:pPr>
        <w:spacing w:after="0"/>
        <w:ind w:left="0"/>
        <w:jc w:val="both"/>
      </w:pPr>
      <w:r>
        <w:rPr>
          <w:rFonts w:ascii="Times New Roman"/>
          <w:b w:val="false"/>
          <w:i w:val="false"/>
          <w:color w:val="000000"/>
          <w:sz w:val="28"/>
        </w:rPr>
        <w:t>
      21. Члены Комитета обладают равными правами при обсуждении вопросов повестки дня заседания.</w:t>
      </w:r>
    </w:p>
    <w:bookmarkEnd w:id="54"/>
    <w:bookmarkStart w:name="z67" w:id="55"/>
    <w:p>
      <w:pPr>
        <w:spacing w:after="0"/>
        <w:ind w:left="0"/>
        <w:jc w:val="both"/>
      </w:pPr>
      <w:r>
        <w:rPr>
          <w:rFonts w:ascii="Times New Roman"/>
          <w:b w:val="false"/>
          <w:i w:val="false"/>
          <w:color w:val="000000"/>
          <w:sz w:val="28"/>
        </w:rPr>
        <w:t>
      22. Решения Комитета принимаются простым большинством голосов и оформляются протоколом заседания Комитета.</w:t>
      </w:r>
    </w:p>
    <w:bookmarkEnd w:id="55"/>
    <w:bookmarkStart w:name="z68" w:id="56"/>
    <w:p>
      <w:pPr>
        <w:spacing w:after="0"/>
        <w:ind w:left="0"/>
        <w:jc w:val="both"/>
      </w:pPr>
      <w:r>
        <w:rPr>
          <w:rFonts w:ascii="Times New Roman"/>
          <w:b w:val="false"/>
          <w:i w:val="false"/>
          <w:color w:val="000000"/>
          <w:sz w:val="28"/>
        </w:rPr>
        <w:t>
      23. Результаты заседаний Комитета фиксируются в протоколе заседания, который утверждается председателем.</w:t>
      </w:r>
    </w:p>
    <w:bookmarkEnd w:id="56"/>
    <w:bookmarkStart w:name="z69" w:id="57"/>
    <w:p>
      <w:pPr>
        <w:spacing w:after="0"/>
        <w:ind w:left="0"/>
        <w:jc w:val="both"/>
      </w:pPr>
      <w:r>
        <w:rPr>
          <w:rFonts w:ascii="Times New Roman"/>
          <w:b w:val="false"/>
          <w:i w:val="false"/>
          <w:color w:val="000000"/>
          <w:sz w:val="28"/>
        </w:rPr>
        <w:t>
      24. Протоколы заседаний Комитета рассылаются членам Комитета в течение пяти рабочих дней.</w:t>
      </w:r>
    </w:p>
    <w:bookmarkEnd w:id="57"/>
    <w:bookmarkStart w:name="z70" w:id="58"/>
    <w:p>
      <w:pPr>
        <w:spacing w:after="0"/>
        <w:ind w:left="0"/>
        <w:jc w:val="both"/>
      </w:pPr>
      <w:r>
        <w:rPr>
          <w:rFonts w:ascii="Times New Roman"/>
          <w:b w:val="false"/>
          <w:i w:val="false"/>
          <w:color w:val="000000"/>
          <w:sz w:val="28"/>
        </w:rPr>
        <w:t>
      25. Протоколы заседаний Комитета хранятся в департаменте Комиссии, в компетенцию которого входят вопросы по направлениям деятельности Комитета.</w:t>
      </w:r>
    </w:p>
    <w:bookmarkEnd w:id="58"/>
    <w:bookmarkStart w:name="z71" w:id="59"/>
    <w:p>
      <w:pPr>
        <w:spacing w:after="0"/>
        <w:ind w:left="0"/>
        <w:jc w:val="both"/>
      </w:pPr>
      <w:r>
        <w:rPr>
          <w:rFonts w:ascii="Times New Roman"/>
          <w:b w:val="false"/>
          <w:i w:val="false"/>
          <w:color w:val="000000"/>
          <w:sz w:val="28"/>
        </w:rPr>
        <w:t>
      26. Заседания Комитета проводятся, как правило, в помещениях Комиссии.</w:t>
      </w:r>
    </w:p>
    <w:bookmarkEnd w:id="59"/>
    <w:bookmarkStart w:name="z72" w:id="60"/>
    <w:p>
      <w:pPr>
        <w:spacing w:after="0"/>
        <w:ind w:left="0"/>
        <w:jc w:val="both"/>
      </w:pPr>
      <w:r>
        <w:rPr>
          <w:rFonts w:ascii="Times New Roman"/>
          <w:b w:val="false"/>
          <w:i w:val="false"/>
          <w:color w:val="000000"/>
          <w:sz w:val="28"/>
        </w:rPr>
        <w:t>
      27. Заседания Комитета могут проводиться в режиме видео- и (или) интернет-конференции.</w:t>
      </w:r>
    </w:p>
    <w:bookmarkEnd w:id="60"/>
    <w:bookmarkStart w:name="z73" w:id="61"/>
    <w:p>
      <w:pPr>
        <w:spacing w:after="0"/>
        <w:ind w:left="0"/>
        <w:jc w:val="both"/>
      </w:pPr>
      <w:r>
        <w:rPr>
          <w:rFonts w:ascii="Times New Roman"/>
          <w:b w:val="false"/>
          <w:i w:val="false"/>
          <w:color w:val="000000"/>
          <w:sz w:val="28"/>
        </w:rPr>
        <w:t>
      28. Организационно-техническое, информационное и правовое обеспечение деятельности Комитета осуществляется департаментами Комиссии в соответствии с компетенцией.</w:t>
      </w:r>
    </w:p>
    <w:bookmarkEnd w:id="61"/>
    <w:bookmarkStart w:name="z74" w:id="62"/>
    <w:p>
      <w:pPr>
        <w:spacing w:after="0"/>
        <w:ind w:left="0"/>
        <w:jc w:val="both"/>
      </w:pPr>
      <w:r>
        <w:rPr>
          <w:rFonts w:ascii="Times New Roman"/>
          <w:b w:val="false"/>
          <w:i w:val="false"/>
          <w:color w:val="000000"/>
          <w:sz w:val="28"/>
        </w:rPr>
        <w:t>
      29. Расходы, связанные с участием уполномоченных представителей государственных органов Сторон в работе Комитета, несут направляющие их Стороны.</w:t>
      </w:r>
    </w:p>
    <w:bookmarkEnd w:id="62"/>
    <w:bookmarkStart w:name="z75" w:id="63"/>
    <w:p>
      <w:pPr>
        <w:spacing w:after="0"/>
        <w:ind w:left="0"/>
        <w:jc w:val="both"/>
      </w:pPr>
      <w:r>
        <w:rPr>
          <w:rFonts w:ascii="Times New Roman"/>
          <w:b w:val="false"/>
          <w:i w:val="false"/>
          <w:color w:val="000000"/>
          <w:sz w:val="28"/>
        </w:rPr>
        <w:t>
      30. По предложению органов исполнительной власти Сторон и решению председателя заседания Комитета могут проводиться в любом из городов Сторон. В этом случае принимающий уполномоченный орган Стороны обеспечивает все необходимые условия для организации и проведения заседаний Комитета.</w:t>
      </w:r>
    </w:p>
    <w:bookmarkEnd w:id="63"/>
    <w:bookmarkStart w:name="z76" w:id="64"/>
    <w:p>
      <w:pPr>
        <w:spacing w:after="0"/>
        <w:ind w:left="0"/>
        <w:jc w:val="both"/>
      </w:pPr>
      <w:r>
        <w:rPr>
          <w:rFonts w:ascii="Times New Roman"/>
          <w:b w:val="false"/>
          <w:i w:val="false"/>
          <w:color w:val="000000"/>
          <w:sz w:val="28"/>
        </w:rPr>
        <w:t xml:space="preserve">
      31. Основанием для прекращения деятельности Комитета является решение Коллегии. </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от 30 августа 2012 г. № 154</w:t>
            </w:r>
          </w:p>
        </w:tc>
      </w:tr>
    </w:tbl>
    <w:bookmarkStart w:name="z81" w:id="65"/>
    <w:p>
      <w:pPr>
        <w:spacing w:after="0"/>
        <w:ind w:left="0"/>
        <w:jc w:val="left"/>
      </w:pPr>
      <w:r>
        <w:rPr>
          <w:rFonts w:ascii="Times New Roman"/>
          <w:b/>
          <w:i w:val="false"/>
          <w:color w:val="000000"/>
        </w:rPr>
        <w:t xml:space="preserve"> СОСТАВ</w:t>
      </w:r>
      <w:r>
        <w:br/>
      </w:r>
      <w:r>
        <w:rPr>
          <w:rFonts w:ascii="Times New Roman"/>
          <w:b/>
          <w:i w:val="false"/>
          <w:color w:val="000000"/>
        </w:rPr>
        <w:t>Консультативного комитета по миграционной политике</w:t>
      </w:r>
    </w:p>
    <w:bookmarkEnd w:id="65"/>
    <w:p>
      <w:pPr>
        <w:spacing w:after="0"/>
        <w:ind w:left="0"/>
        <w:jc w:val="both"/>
      </w:pPr>
      <w:r>
        <w:rPr>
          <w:rFonts w:ascii="Times New Roman"/>
          <w:b w:val="false"/>
          <w:i w:val="false"/>
          <w:color w:val="ff0000"/>
          <w:sz w:val="28"/>
        </w:rPr>
        <w:t xml:space="preserve">
      Сноска. Утратил силу распоряжением Коллегии Евразийской экономической комиссии от 22.05.2018 </w:t>
      </w:r>
      <w:r>
        <w:rPr>
          <w:rFonts w:ascii="Times New Roman"/>
          <w:b w:val="false"/>
          <w:i w:val="false"/>
          <w:color w:val="ff0000"/>
          <w:sz w:val="28"/>
        </w:rPr>
        <w:t>№ 97</w:t>
      </w:r>
      <w:r>
        <w:rPr>
          <w:rFonts w:ascii="Times New Roman"/>
          <w:b w:val="false"/>
          <w:i w:val="false"/>
          <w:color w:val="ff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