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17b2" w14:textId="7781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осуществления мониторинга и проведения сравнительно-правового анализа законодательств государств – членов Таможенного союза и Единого экономического пространства на предмет соответствия Соглашению о единых правилах государственной поддержки сельского хозяйства от 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2012 года № 166. Утратил силу решением Коллегии Евразийской экономической комиссии от 21 ноября 2017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21.11.2017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мониторинга и проведения сравнительно-правового анализа законодательств государств – членов Таможенного союза и Единого экономического пространства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 (прилагается).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88"/>
        <w:gridCol w:w="5012"/>
      </w:tblGrid>
      <w:tr>
        <w:trPr>
          <w:trHeight w:val="30" w:hRule="atLeast"/>
        </w:trPr>
        <w:tc>
          <w:tcPr>
            <w:tcW w:w="7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Вр.и.о. Председателя Коллегии</w:t>
            </w:r>
          </w:p>
        </w:tc>
        <w:tc>
          <w:tcPr>
            <w:tcW w:w="5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Валовая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2012 г. № 166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порядке осуществления мониторинга и проведения</w:t>
      </w:r>
      <w:r>
        <w:br/>
      </w:r>
      <w:r>
        <w:rPr>
          <w:rFonts w:ascii="Times New Roman"/>
          <w:b/>
          <w:i w:val="false"/>
          <w:color w:val="000000"/>
        </w:rPr>
        <w:t>сравнительно-правового анализа законодательств</w:t>
      </w:r>
      <w:r>
        <w:br/>
      </w:r>
      <w:r>
        <w:rPr>
          <w:rFonts w:ascii="Times New Roman"/>
          <w:b/>
          <w:i w:val="false"/>
          <w:color w:val="000000"/>
        </w:rPr>
        <w:t>государств – членов Таможенного союза и Единого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пространства на предмет</w:t>
      </w:r>
      <w:r>
        <w:br/>
      </w:r>
      <w:r>
        <w:rPr>
          <w:rFonts w:ascii="Times New Roman"/>
          <w:b/>
          <w:i w:val="false"/>
          <w:color w:val="000000"/>
        </w:rPr>
        <w:t xml:space="preserve">соответствия </w:t>
      </w:r>
      <w:r>
        <w:rPr>
          <w:rFonts w:ascii="Times New Roman"/>
          <w:b/>
          <w:i w:val="false"/>
          <w:color w:val="000000"/>
        </w:rPr>
        <w:t>Соглашению</w:t>
      </w:r>
      <w:r>
        <w:rPr>
          <w:rFonts w:ascii="Times New Roman"/>
          <w:b/>
          <w:i w:val="false"/>
          <w:color w:val="000000"/>
        </w:rPr>
        <w:t xml:space="preserve"> о единых правилах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поддержки сельского хозяйства от 9 декабря 2010 года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целях обеспечения реализации полномочий Евразийской экономической комиссии (далее – Комиссия), определенных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правилах государственной поддержки сельского хозяйства от 9 декабря 2010 года (далее – Соглашение), и устанавливает порядок осуществления мониторинга и проведения сравнительно-правового анализа законодательств государств – членов Таможенного союза и Единого экономического пространства (далее – Стороны) на предмет соответствия Соглашению, а также подготовки ежегодных отчетов о соблюдении Сторонами положений Соглашения.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настоящем Положении, применяются в значении, установленном Соглашением.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Принципы проведения мониторинга и сравнительно-правового</w:t>
      </w:r>
      <w:r>
        <w:br/>
      </w:r>
      <w:r>
        <w:rPr>
          <w:rFonts w:ascii="Times New Roman"/>
          <w:b/>
          <w:i w:val="false"/>
          <w:color w:val="000000"/>
        </w:rPr>
        <w:t>анализа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Комиссией мониторинга и сравнительно-правового анализа базируется на следующих основополагающих принципах: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независимости: результаты мониторинга и сравнительно-правового анализа формируются посредством оценок экспертов, независимых от органов государственной власти Сторон;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объективности: результаты мониторинга и сравнительно-правового анализа отражают реальное состояние дел в исследуемой сфере и не зависят от субъективного мнения и воли проводивших исследования лиц;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законности: мониторинг и сравнительно-правовой анализ основываются на положениях Соглашения.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Предмет мониторинга и сравнительно-правового анализа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Предметом мониторинга и сравнительно-правового анализа являются законодательства Сторон в сфере государственной поддержки сельского хозяйства.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и сравнительно-правовой анализ законодательств Сторон проводятся в целях выявления нарушений обязательств по Соглашению, обеспечения добросовестного, полного и своевременного их исполнения Сторонами.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осуществлении мониторинга и проведении сравнительно-правового анализа законодательства Стороны в сфере государственной поддержки сельского хозяйства используются: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информация, поступившая в Комиссию от уполномоченных органов Сторон, ответственных за реализацию Соглашения;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информация, размещенная в национальных источниках официального опубликования нормативных правовых актов Сторон;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информация, поступившая в Комиссию от юридических и физических лиц Сторон;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аналитические материалы международных организаций;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иная информация.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осуществлении мониторинга помимо информации, указанной в 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может быть использована официальная статистическая информация.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Полномочия Комиссии при осуществлении мониторинга и</w:t>
      </w:r>
      <w:r>
        <w:br/>
      </w:r>
      <w:r>
        <w:rPr>
          <w:rFonts w:ascii="Times New Roman"/>
          <w:b/>
          <w:i w:val="false"/>
          <w:color w:val="000000"/>
        </w:rPr>
        <w:t>проведении сравнительно-правового анализа и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информации уполномоченными органами Сторон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осуществления мониторинга и проведения сравнительно- правового анализа законодательств Сторон на предмет соответствия Соглашению Комиссия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(далее – Договор) и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>, запрашивает у Сторон: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нормативных правовых актах Стороны в сфере государственной поддержки сельского хозяйства и о внесенных в них изменениях;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внесении изменений в федеральный (республиканский) бюджет, бюджеты административно-территориальных единиц в части включения в них или изъятия из них какой-либо меры или программы по предоставлению государственной поддержки сельского хозяйства;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сведения, связанные с предоставлением Сторонами государственной поддержки сельского хозяйства.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Стороны обеспечивают предоставление: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Соглашением – уведомлений об объемах государственной поддержки сельского хозяйства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года № 813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Договором – запрашиваемой Комиссией информации в установленные сроки.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Анализ и оценка Комиссией информации о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Сторонами государственной поддержке сельского хозяйства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ходе анализа реализуемых Сторонами мер государственной поддержки сельского хозяйства исследуются положения законодательства Стороны о реализации мер государственной поддержки сельского хозяйства, в том числе определяющие: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реализации мер государственной поддержки сельского хозяйства;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периоды реализации мер государственной поддержки сельского хозяйства;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механизмы и условия реализации мер государственной поддержки сельского хозяйства;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объемы финансирования мер государственной поддержки за счет средств федерального (республиканского) бюджета и бюджетов административно-территориальных единиц.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осуществления мониторинга и проведения сравнительно- правового анализа Комиссией оцениваются: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государственной поддержки сельского хозяйства, не оказывающие искажающего воздействия на взаимную торговлю Сторон сельскохозяйственными товарами;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меры государственной поддержки сельского хозяйства, оказывающие искажающее воздействие на взаимную торговлю Сторон сельскохозяйственными товарами;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меры государственной поддержки сельского хозяйства, в наибольшей степени оказывающие искажающее воздействие на торговлю Сторон сельскохозяйственными товарами. 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Отчетность Комиссии по результатам осуществления</w:t>
      </w:r>
      <w:r>
        <w:br/>
      </w:r>
      <w:r>
        <w:rPr>
          <w:rFonts w:ascii="Times New Roman"/>
          <w:b/>
          <w:i w:val="false"/>
          <w:color w:val="000000"/>
        </w:rPr>
        <w:t>мониторинга и проведения сравнительно-правового анализа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осуществления мониторинга и проведения сравнительно-правового анализа Комиссия: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предусмотренные Договором и Соглашением;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ежегодные отчеты о соблюдении Сторонами положений Соглашения и утверждает их решениями Коллегии;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организации консультаций Сторон по вопросам гармонизации соответствующего законодательства Сторон.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