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3158" w14:textId="b5c3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формированию индикативного прогнозного баланса газа государств-членов Таможенного союза и Единого экономического пространства (производство, потребление и поставки для внутренних потребностей, в том числе взаимные) сроком на 5 лет с ежегодным уточнением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энергетике и инфраструктуре Д.К. Ахметова о формировании индикативного прогнозного баланса газа государств-членов Таможенного союза и Единого экономического пространства (далее – ТС и ЕЭП) сроком на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31 декабря 2012 года завершить совместно с Евразийской экономической комиссией создание механизмов для подготовки индикативных прогнозных балансов газа государств-членов ТС и ЕЭП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представить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срок до 1 июля 2013 года индикативный прогнозный баланс газа государств-членов ТС и ЕЭП сроком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срок до 1 октября 2013 года уточненный индикативный прогнозный баланс газа государств-членов ТС и ЕЭП сроком на 5 лет.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