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3ce9" w14:textId="43b3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172.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интеллектуальной собственности.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распоряжением Коллегии Евразийской экономической комиссии от 29.08.2017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тридцати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Вр.и.о</w:t>
      </w:r>
      <w:r>
        <w:rPr>
          <w:rFonts w:ascii="Times New Roman"/>
          <w:b w:val="false"/>
          <w:i/>
          <w:color w:val="000000"/>
          <w:sz w:val="28"/>
        </w:rPr>
        <w:t>. Председателя Коллегии              Т.Д. Валовая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2012 г. № 172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ИНТЕЛЛЕКТУАЛЬНОЙ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решением Коллегии Евразийской экономической комиссии от 03.11.2015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2012 г. № 172</w:t>
            </w:r>
          </w:p>
        </w:tc>
      </w:tr>
    </w:tbl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интеллектуальной собственности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решением Коллегии Евразийской экономической комиссии от 12.11.2013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