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5e88" w14:textId="c9d5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октября 2012 года № 176.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подсубпозиций 2009 71 990, 2009 71 990 1, 2009 71 990 9 ТН ВЭД ТС символ "–" исключить;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подсубпозиции 2909 49 800 0 ТН ВЭД ТС перед графой "Код ТН ВЭД" включить символ "+", наименование данной подсубпозиции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прочие";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наименование бескодовой подсубпозиции ТН ВЭД ТС после подсубпозиции 3926 90 970 3 ТН ВЭД ТС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– для технических целей в гражданской авиации:";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наименование подсубпозиции 4016 93 000 3 ТН ВЭД ТС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– для технических целей в гражданской авиации";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подсубпозиции 6204 33 900 0 ТН ВЭД ТС перед графой "Код ТН ВЭД" включить символ "+", наименование данной подсубпозиции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прочие".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Вр.и.о. Председателя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 Валовая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