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b399" w14:textId="d2cb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фурнитуры и отделочных материалов из недрагоценных металлов, трубоукладчиков, бульдозеров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октября 2012 года № 186.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фурнитуры и отделочных материалов из недрагоценных металлов, трубоукладчиков, бульдозеров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2012 г.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Т А В К 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крючки, колечки и блочки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прочие, включая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8426 49 001 0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трубоукладчики грузоподъемностью 90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выше, предназначенные для работы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окружающего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–50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ниже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8429 11 002 0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мощностью 400 л.с. и более,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работы при температуре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кружающего воздуха –50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ниже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