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7c82" w14:textId="8227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28 мая 2010 г. № 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ноября 2012 года № 206. Утратило силу решением Коллегии Евразийской экономической комиссии от 30 июня 2017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30.06.2017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01.06.2019).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Комиссии Таможенного союза от 28 мая 2010 г. № 299 "О применении санитарных мер в таможенном союзе"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Единую форму документа, подтверждающего безопасность продукции (товаров) (Единую форму свидетельства о государственной регистрации) (Приложение № 3);";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б)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форме свидетельства о государственной регистрации: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нумерационный заголовок изложить в следующей редакции: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форме документа, подтверждающего безопасность продукции (товаров) (Единой форме свидетельства о государственной регистрации)";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абзацем следующего содержания: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образцы продукции, поступившие почтовыми отправлениями, копии товаросопроводительных документов принимаются без отметки "Ввоз разрешен".";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нумерационный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форме свидетельства о государственной регистрации изложить в следующей редакции: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форме документа, подтверждающего безопасность продукции (товаров) (Единой форме свидетельства о государственной регистрации)";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нумерационный заголовок Приложения № 3 к Единой форме свидетельства о государственной регистрации изложить в следующей редакции: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№ 3 к Единой форме документа, подтверждающего безопасность продукции (товаров) (Единой форме свидетельства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государственной регистрации)".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