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9eba" w14:textId="ab59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запрещенных к помещению под таможенную процедуру переработки вне таможенной территории, утвержденный Решением Комиссии Таможенного союза от 20 сентября 2010 г. № 375 "О некоторых вопросах применения таможенных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2012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таможенную процедуру переработки вне таможенной территории, утвержденный Решением Комиссии Таможенного союза от 20 сентября 2010 г. № 375 "О некоторых вопросах применения таможенных процедур",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графу "Наименование товара" пунктов 3 и 13 дополнить знаком сноски "&lt;****&gt;";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сноской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"&lt;****&gt; За исключением случаев, когда руды и концентраты драгоценных и цветных металлов, отходы и лом драгоценных металлов, добытые на территории одного из государств - членов Таможенного союза, помещаются под таможенную процедуру переработки вне таможенной территории при условии, что их переработка на территории данного государства - члена Таможенного союза экономически нецелесообразна или невозможна, что подтверждается заключением уполномоченного органа (уполномоченных органов) такого государства.".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